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D0" w:rsidRPr="00857ED0" w:rsidRDefault="00857ED0" w:rsidP="00857ED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57ED0" w:rsidRPr="00857ED0" w:rsidRDefault="00857ED0" w:rsidP="00857ED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  <w:r w:rsidRPr="00857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18 ноября 2015 г. N 09-3242</w:t>
      </w:r>
    </w:p>
    <w:p w:rsidR="00857ED0" w:rsidRPr="00857ED0" w:rsidRDefault="00857ED0" w:rsidP="00857ED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НАПРАВЛЕНИИ ИНФОРМАЦИИ</w:t>
      </w:r>
    </w:p>
    <w:p w:rsidR="00857ED0" w:rsidRPr="00857ED0" w:rsidRDefault="00857ED0" w:rsidP="00857E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 исполнение пункта 17 Плана мероприятий на 2015 - 2020 годы по реализации Концепции развития дополнительного образования детей, утвержденного </w:t>
      </w:r>
      <w:hyperlink r:id="rId5" w:history="1">
        <w:r w:rsidRPr="00857ED0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распоряжением Правительства Российской Федерации от 24 апреля 2015 г. N 729-р</w:t>
        </w:r>
      </w:hyperlink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"Разработка предложений о сроках реализации дополнительных общеразвивающих программ", </w:t>
      </w:r>
      <w:proofErr w:type="spell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направляет методические рекомендации по проектированию дополнительных общеразвивающих программ (включая </w:t>
      </w:r>
      <w:proofErr w:type="spell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разноуровневые</w:t>
      </w:r>
      <w:proofErr w:type="spell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программы), разработанные </w:t>
      </w:r>
      <w:proofErr w:type="spell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совместно с ГАОУ </w:t>
      </w:r>
      <w:proofErr w:type="gram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</w:t>
      </w:r>
      <w:proofErr w:type="gram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"Московский государственный педагогический университет", ФГАУ "Федеральный институт развития образования" и АНО дополнительного профессионального образования "Открытое образование".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Заместитель директора</w:t>
      </w: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Департамента государственной политики</w:t>
      </w: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 сфере воспитания детей и молодежи</w:t>
      </w: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С.В.МОЗГЛЯКОВА</w:t>
      </w:r>
    </w:p>
    <w:p w:rsidR="00857ED0" w:rsidRPr="00857ED0" w:rsidRDefault="00857ED0" w:rsidP="00857ED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МЕТОДИЧЕСКИЕ РЕКОМЕНДАЦИИ</w:t>
      </w:r>
      <w:r w:rsidRPr="00857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ПО ПРОЕКТИРОВАНИЮ ДОПОЛНИТЕЛЬНЫХ ОБЩЕРАЗВИВАЮЩИХ ПРОГРАММ</w:t>
      </w:r>
      <w:r w:rsidRPr="00857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(ВКЛЮЧАЯ РАЗНОУРОВНЕВЫЕ ПРОГРАММЫ)</w:t>
      </w:r>
    </w:p>
    <w:p w:rsidR="00857ED0" w:rsidRPr="00857ED0" w:rsidRDefault="00857ED0" w:rsidP="00857E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Федеральным </w:t>
      </w:r>
      <w:hyperlink r:id="rId6" w:history="1">
        <w:r w:rsidRPr="00857ED0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законом от 29 декабря 2012 г. N 273-ФЗ</w:t>
        </w:r>
      </w:hyperlink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Федерации", (далее - Закон об образовании), дополнительное образование -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857ED0" w:rsidRPr="00857ED0" w:rsidRDefault="00857ED0" w:rsidP="00857E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пунктом 1 статьи 28 Федерального </w:t>
      </w:r>
      <w:hyperlink r:id="rId7" w:history="1">
        <w:r w:rsidRPr="00857ED0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закона от 29 декабря 2012 г. N 273-ФЗ</w:t>
        </w:r>
      </w:hyperlink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 (далее - Закон об образовании),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</w:t>
      </w:r>
      <w:proofErr w:type="gram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образовательной организации. Согласно пункту 4 статьи 75 Закона об образовании, содержание дополнительных общеразвивающих программ и сроки </w:t>
      </w:r>
      <w:proofErr w:type="gram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обучения по ним</w:t>
      </w:r>
      <w:proofErr w:type="gram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определяются образовательной программой, </w:t>
      </w: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857ED0" w:rsidRPr="00857ED0" w:rsidRDefault="00857ED0" w:rsidP="00857E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 Концепцией развития дополнительного образования детей, утвержденной </w:t>
      </w:r>
      <w:hyperlink r:id="rId8" w:history="1">
        <w:r w:rsidRPr="00857ED0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распоряжением правительства Российской Федерации от 4 сентября 2014 г. N 1726-р</w:t>
        </w:r>
      </w:hyperlink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(далее - Концепция) на современном этапе содержание дополнительных образовательных программ ориентировано </w:t>
      </w:r>
      <w:proofErr w:type="gram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</w:t>
      </w:r>
      <w:proofErr w:type="gram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: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обеспечение духовно-нравственного, гражданского, патриотического, трудового воспитания учащихся;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Приказом </w:t>
      </w:r>
      <w:proofErr w:type="spell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от 29 августа 2013 года N 1008 утвержден Порядок организации и осуществления образовательной деятельности по дополнительным общеобразовательным программам (далее - Порядок), регулирующий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934200" cy="857250"/>
            <wp:effectExtent l="0" t="0" r="0" b="0"/>
            <wp:docPr id="2" name="Рисунок 2" descr="https://avatars.mds.yandex.net/get-adfox-content/2462621/201030_adfox_1310107_3787127.e3ad1a0e5356e37f234e3408126a0866.gif/optimize.webp?webp=fals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462621/201030_adfox_1310107_3787127.e3ad1a0e5356e37f234e3408126a0866.gif/optimize.webp?webp=fals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Согласно Порядку,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 </w:t>
      </w:r>
      <w:proofErr w:type="gram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857ED0" w:rsidRPr="00857ED0" w:rsidRDefault="00857ED0" w:rsidP="00857E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СанПин</w:t>
      </w:r>
      <w:proofErr w:type="spell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</w:t>
      </w:r>
      <w:proofErr w:type="gram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утвержденный</w:t>
      </w:r>
      <w:proofErr w:type="gram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hyperlink r:id="rId11" w:history="1">
        <w:r w:rsidRPr="00857ED0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постановлением Главного государственного санитарного врача Российской Федерации от 4 июля 2014 года N 41</w:t>
        </w:r>
      </w:hyperlink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установлены требования к организации образовательного процесса.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РЕКОМЕНДУЕМЫЙ РЕЖИМ ЗАНЯТИЙ ДЕТЕЙ В ОРГАНИЗАЦИЯХ</w:t>
      </w:r>
      <w:r w:rsidRPr="00857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ДОПОЛНИТЕЛЬНОГО ОБРАЗОВАНИЯ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917"/>
        <w:gridCol w:w="1970"/>
        <w:gridCol w:w="3038"/>
      </w:tblGrid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Направленность объединения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Число занятий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Число и продолжительность занятий в день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по 45 мин.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Объединения с использованием компьютерной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по 30 мин. для детей в возрасте до 10 лет;</w:t>
            </w:r>
          </w:p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по 45 мин. для остальных обучающихся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 по 45 мин.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2 - 4 по 45 мин.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Музыкальные и вокальные объединения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 по 45 мин. (групповые занятия);</w:t>
            </w:r>
          </w:p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30 - 45 мин. (индивидуальные занятия)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Хоровые объединения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 по 45 мин.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Оркестровые объединения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30 - 45 мин. (индивидуальные занятия);</w:t>
            </w:r>
          </w:p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репетиция до 4-х часов с внутренним перерывом 20 - 25 мин.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Хореографические объединения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по 30 мин. для детей в возрасте до 8 лет;</w:t>
            </w:r>
          </w:p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по 45 мин. - для остальных обучающихся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2 - 4; 1 - 2 похода или занятия на местности в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2 - 4 по 45 мин.;</w:t>
            </w:r>
          </w:p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занятия на местности или поход - до 8 часов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 по 45 мин.;</w:t>
            </w:r>
          </w:p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занятия на местности до 8 час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 45 мин. для детей в возрасте до 8 лет;</w:t>
            </w:r>
          </w:p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по 45 мин. - для остальных обучающихся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до 45 мин. для детей в возрасте до 8 лет;</w:t>
            </w:r>
          </w:p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по 45 мин. - для остальных обучающихся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по 45 мин.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по 45 мин.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Культурологическая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1 - 2 по 45 мин.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Тележурналистика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 по 45 мин.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Военно-патриотическая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1 - 3 по 45 мин.</w:t>
            </w:r>
          </w:p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занятия на местности - до 8 часов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1 - 3 по 45 мин.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Предшкольное</w:t>
            </w:r>
            <w:proofErr w:type="spellEnd"/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1 - 4 по 30 мин.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Дети с оппозиционно вызывающим расстройством (ОВР)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1 - 2 по 45 мин.</w:t>
            </w:r>
          </w:p>
        </w:tc>
      </w:tr>
    </w:tbl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Согласно Концепции, одним из принципов проектирования и реализации дополнительных общеобразовательных программ является </w:t>
      </w:r>
      <w:proofErr w:type="spell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разноуровневость</w:t>
      </w:r>
      <w:proofErr w:type="spell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Такие программы предоставляют всем детям возможность занятий независимо от способностей и уровня общего развития. Под </w:t>
      </w:r>
      <w:proofErr w:type="spell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разноуровневостью</w:t>
      </w:r>
      <w:proofErr w:type="spell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понимается соблюдение при разработке и реализации программ дополнительного образования таких принципов, которые позволяют учитывать разный уровень развития и разную степень освоенности содержания детьми. Такие программы предполагают реализацию параллельных процессов освоения содержания программы на его разных уровнях углубленности, доступности и степени сложности, исходя из диагностики и стартовых возможностей каждого из участников рассматриваемой программы.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868400" cy="1714500"/>
            <wp:effectExtent l="0" t="0" r="0" b="0"/>
            <wp:docPr id="1" name="Рисунок 1" descr="https://avatars.mds.yandex.net/get-adfox-content/2914398/201030_adfox_1310107_3788701.b32b01c8e1e7ba09a63601198640c54e.gif/optimize.webp?webp=fals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adfox-content/2914398/201030_adfox_1310107_3788701.b32b01c8e1e7ba09a63601198640c54e.gif/optimize.webp?webp=fals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Содержание и материал программы дополнительного образования детей должны быть организованы по принципу дифференциации в соответствии со следующими уровнями сложности: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"Стартовый уровень".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"Базовый уровень".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3. "Продвинутый уровень".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</w:t>
      </w:r>
      <w:proofErr w:type="spell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околопрофессиональным</w:t>
      </w:r>
      <w:proofErr w:type="spell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профессиональным знаниям в рамках содержательно-тематического направления программы.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Каждый участник программы должен иметь право на стартовый доступ к любому из представленных уровней, которое реализуется через организацию условий и процедур оценки изначальной готовности участника (где определяется та или иная степень готовности к освоению содержания и материала заявленного участником уровня).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Дифференцированный по соответствующим уровням учебный материал может предлагаться в разных формах и типах источников для участников образовательной программы. </w:t>
      </w:r>
      <w:proofErr w:type="gram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Предлагается предусматривать при разработке и реализации образовательной программы размещение методических и дидактических материалов на ресурсах в информационно-коммуникационной сети "Интернет" (далее - сеть "Интернет"); в печатном виде (Учебники, рабочие тетради, методические пособия и т.д.); в машиночитаемом виде, в формате, доступном для чтения на электронных устройствах (на персональных компьютерах, планшетах, смартфонах и т.д. в форматах *</w:t>
      </w:r>
      <w:proofErr w:type="spell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pdf</w:t>
      </w:r>
      <w:proofErr w:type="spell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*</w:t>
      </w:r>
      <w:proofErr w:type="spell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doc</w:t>
      </w:r>
      <w:proofErr w:type="spell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*</w:t>
      </w:r>
      <w:proofErr w:type="spell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docx</w:t>
      </w:r>
      <w:proofErr w:type="spell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проч.);</w:t>
      </w:r>
      <w:proofErr w:type="gram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 наглядном виде, посредством макетов, прототипов и реальных предметов и средств деятельности.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Каждый из трех уровней должен предполагать универсальную доступность для детей с любым видом и типом психофизиологических особенностей. В свою очередь, материал программы должен учитывать особенности здоровья тех детей, которые могут испытывать сложности при чтении, прослушивании или совершении каких-либо манипуляций с предлагаемым им материалом.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Более подробная дифференциация материала по многообразию уровней (ступеней) сложности осуществляется исходя из содержательно-тематической специфики программы. Другими словами, программа дополнительного образования должна иметь собственную матрицу, описывающую систему уровней сложности содержания программы и соответствующие им достижения участников.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 реализации многоуровневых </w:t>
      </w:r>
      <w:proofErr w:type="gram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программ</w:t>
      </w:r>
      <w:proofErr w:type="gram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для повышения мотивации обучающихся необходимо разработать систему стимулирующего поощрения достижений, в которой ребенок, осваивающий программу, будет получать отличительные знаки за освоение каждой ступени программы.</w:t>
      </w:r>
    </w:p>
    <w:p w:rsidR="00857ED0" w:rsidRPr="00857ED0" w:rsidRDefault="00857ED0" w:rsidP="00857ED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Согласно пункту 4.1 </w:t>
      </w:r>
      <w:hyperlink r:id="rId14" w:history="1">
        <w:r w:rsidRPr="00857ED0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приказа </w:t>
        </w:r>
        <w:proofErr w:type="spellStart"/>
        <w:r w:rsidRPr="00857ED0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>Минобрнауки</w:t>
        </w:r>
        <w:proofErr w:type="spellEnd"/>
        <w:r w:rsidRPr="00857ED0">
          <w:rPr>
            <w:rFonts w:ascii="Arial" w:eastAsia="Times New Roman" w:hAnsi="Arial" w:cs="Arial"/>
            <w:color w:val="1B6DFD"/>
            <w:sz w:val="24"/>
            <w:szCs w:val="24"/>
            <w:bdr w:val="none" w:sz="0" w:space="0" w:color="auto" w:frame="1"/>
            <w:lang w:eastAsia="ru-RU"/>
          </w:rPr>
          <w:t xml:space="preserve"> России от 22 сентября 2015 г. N 1040</w:t>
        </w:r>
      </w:hyperlink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утверждении 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учреждением", нормативные затраты на оказание государственных</w:t>
      </w:r>
      <w:proofErr w:type="gram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</w:t>
      </w:r>
      <w:proofErr w:type="gram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муниципальных) услуг по реализации дополнительных образовательных программ и основных программ профессионального обучения определяются в расчете на человеко-час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</w:t>
      </w:r>
      <w:proofErr w:type="gram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обеспечения безопасных условий обучения и воспитания, охраны здоровья обучающихся, а также с учетом иных предусмотренных Законом об образовании особенностей организации и осуществления образовательных услуг (для различных категорий обучающихся).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Объем государственных (муниципальных) услуг по реализации дополнительных образовательных программ и основных программ профессионального обучения определяется образовательной программой, разработанной и утвержденной организацией, осуществляющую образовательную деятельность, в соответствии с частями 6 и 13 статьи 76 и частью 8 статьи 73 Закона об образовании, если иное не установлено федеральными законами.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считает, что ребенок, завершивший </w:t>
      </w:r>
      <w:proofErr w:type="gramStart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обучение по программе</w:t>
      </w:r>
      <w:proofErr w:type="gramEnd"/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разработанной образовательной организацией, является охваченным услугой дополнительного образования детей. Сроки реализации программы определяются образовательной организацией самостоятельно, с учетом категории обучающихся, их возрастом, особенностями здоровья, особенностями географического расположения образовательной организации, "уровнем" программы.</w:t>
      </w:r>
    </w:p>
    <w:p w:rsidR="00857ED0" w:rsidRPr="00857ED0" w:rsidRDefault="00857ED0" w:rsidP="00857ED0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Приложения</w:t>
      </w:r>
    </w:p>
    <w:p w:rsidR="00857ED0" w:rsidRPr="00857ED0" w:rsidRDefault="00857ED0" w:rsidP="00857ED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ОБРАЗЦЫ ОФОРМЛЕНИЯ СТРУКТУРНЫХ ЭЛЕМЕНТОВ ДОПОЛНИТЕЛЬНЫХ</w:t>
      </w:r>
      <w:r w:rsidRPr="00857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ОБЩЕОБРАЗОВАТЕЛЬНЫХ ОБЩЕРАЗВИВАЮЩИХ ПРОГРАММ</w:t>
      </w:r>
    </w:p>
    <w:p w:rsidR="00857ED0" w:rsidRPr="00857ED0" w:rsidRDefault="00857ED0" w:rsidP="00857ED0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1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Департамент образования администрации ___________ области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Муниципальное образовательное учреждение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дополнительного образования детей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Дом детского творчества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Принята на заседании</w:t>
      </w:r>
      <w:proofErr w:type="gramStart"/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У</w:t>
      </w:r>
      <w:proofErr w:type="gramEnd"/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тверждаю: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методического (педагогического) совета          Директор МОУ ДОД ДДТ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от "__" ______________ 20__ г.                  _____________________ /ФИО/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>Протокол N ___________________                  "__" ______________ 20__ г.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Дополнительная общеобразовательная общеразвивающая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программа художественной направленности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"Рукодельница"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Возраст обучающихся: 10 - 12 лет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Срок реализации: 2 года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Автор-составитель: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Петрова Мария Степановна, педагог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                дополнительного образования</w:t>
      </w: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</w:p>
    <w:p w:rsidR="00857ED0" w:rsidRPr="00857ED0" w:rsidRDefault="00857ED0" w:rsidP="00857E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</w:pPr>
      <w:r w:rsidRPr="00857ED0">
        <w:rPr>
          <w:rFonts w:ascii="inherit" w:eastAsia="Times New Roman" w:hAnsi="inherit" w:cs="Courier New"/>
          <w:color w:val="222222"/>
          <w:sz w:val="24"/>
          <w:szCs w:val="24"/>
          <w:lang w:eastAsia="ru-RU"/>
        </w:rPr>
        <w:t xml:space="preserve">                          г. ____________, 2015</w:t>
      </w:r>
    </w:p>
    <w:p w:rsidR="00857ED0" w:rsidRPr="00857ED0" w:rsidRDefault="00857ED0" w:rsidP="00857ED0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2</w:t>
      </w:r>
    </w:p>
    <w:p w:rsidR="00857ED0" w:rsidRPr="00857ED0" w:rsidRDefault="00857ED0" w:rsidP="00857ED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ОФОРМЛЕНИЕ УЧЕБНОГО ПЛАНА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83"/>
        <w:gridCol w:w="635"/>
        <w:gridCol w:w="812"/>
        <w:gridCol w:w="1027"/>
        <w:gridCol w:w="3194"/>
      </w:tblGrid>
      <w:tr w:rsidR="00857ED0" w:rsidRPr="00857ED0" w:rsidTr="00857ED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857ED0" w:rsidRPr="00857ED0" w:rsidTr="00857ED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857ED0" w:rsidRPr="00857ED0" w:rsidRDefault="00857ED0" w:rsidP="00857ED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ОФОРМЛЕНИЕ СОДЕРЖАНИЯ УЧЕБНОГО ПЛАНА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Раздел 1. Общая физическая подготовка (ОФП)</w:t>
            </w:r>
          </w:p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Теория: Понятие ОФП. Функции ОФП.</w:t>
            </w:r>
          </w:p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Практика: Освоение навыков физической подготовки: бег по прямой, бег приставными шагами, бег с высоко поднятыми коленями, челночный бег, кувырки вперед и назад, приседания на месте, прыжки вверх и др.</w:t>
            </w:r>
          </w:p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Эстафета. Спортивные игры.</w:t>
            </w:r>
          </w:p>
        </w:tc>
      </w:tr>
    </w:tbl>
    <w:p w:rsidR="00857ED0" w:rsidRPr="00857ED0" w:rsidRDefault="00857ED0" w:rsidP="00857ED0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3</w:t>
      </w:r>
    </w:p>
    <w:p w:rsidR="00857ED0" w:rsidRPr="00857ED0" w:rsidRDefault="00857ED0" w:rsidP="00857ED0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857ED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ОФОРМЛЕНИЕ КАЛЕНДАРНОГО УЧЕБНОГО ГРАФИКА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721"/>
        <w:gridCol w:w="688"/>
        <w:gridCol w:w="1788"/>
        <w:gridCol w:w="1096"/>
        <w:gridCol w:w="857"/>
        <w:gridCol w:w="1051"/>
        <w:gridCol w:w="1530"/>
        <w:gridCol w:w="1234"/>
      </w:tblGrid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857ED0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57ED0" w:rsidRPr="00857ED0" w:rsidTr="00857ED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57ED0" w:rsidRPr="00857ED0" w:rsidRDefault="00857ED0" w:rsidP="00857ED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1703F" w:rsidRDefault="00857ED0">
      <w:bookmarkStart w:id="0" w:name="_GoBack"/>
      <w:bookmarkEnd w:id="0"/>
    </w:p>
    <w:sectPr w:rsidR="00F1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D0"/>
    <w:rsid w:val="00857ED0"/>
    <w:rsid w:val="009A516A"/>
    <w:rsid w:val="00D9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5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ED0"/>
    <w:rPr>
      <w:color w:val="0000FF"/>
      <w:u w:val="single"/>
    </w:rPr>
  </w:style>
  <w:style w:type="paragraph" w:customStyle="1" w:styleId="pr">
    <w:name w:val="pr"/>
    <w:basedOn w:val="a"/>
    <w:rsid w:val="0085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7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ED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5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5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7ED0"/>
    <w:rPr>
      <w:color w:val="0000FF"/>
      <w:u w:val="single"/>
    </w:rPr>
  </w:style>
  <w:style w:type="paragraph" w:customStyle="1" w:styleId="pr">
    <w:name w:val="pr"/>
    <w:basedOn w:val="a"/>
    <w:rsid w:val="0085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7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ED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5848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449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357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51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goverment/Rasporyazhenie-Pravitelstva-RF-ot-04.09.2014-N-1726-r/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29.12.2012-N-273-FZ/" TargetMode="External"/><Relationship Id="rId12" Type="http://schemas.openxmlformats.org/officeDocument/2006/relationships/hyperlink" Target="https://ads.adfox.ru/309777/goLink?ad-session-id=9266071604511105961&amp;hash=5367a7b8ad9d57a6&amp;sj=1PhcYz1OKDorvsEM-jFtqErUYV_FkaEg3__wY7P4Ybt-fwG0FkMF28v5-tPfiaJwzhupOp3vH7QYlyD5blzmLQZZRVDu_5TgTlGqYQ%3D%3D&amp;rand=jwyrcmk&amp;rqs=-V06FqxEowvt5aJfsUctLu9MAWgDxmZH&amp;pr=enewjdz&amp;p1=cltbv&amp;ytt=483235389769749&amp;p5=ihoph&amp;ybv=0.1903&amp;p2=gxbi&amp;ylv=0.1904&amp;pf=https%3A%2F%2Flogin.consultant.ru%2Fdemo-access%2F%3Futm_campaign%3Ddemo_access%26utm_source%3Drulawsru%26utm_medium%3Dbanner%26utm_content%3Dregistration%26utm_term%3Dinsidetex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9.12.2012-N-273-FZ/" TargetMode="External"/><Relationship Id="rId11" Type="http://schemas.openxmlformats.org/officeDocument/2006/relationships/hyperlink" Target="https://rulaws.ru/acts/Postanovlenie-Glavnogo-gosudarstvennogo-sanitarnogo-vracha-RF-ot-04.07.2014-N-41/" TargetMode="External"/><Relationship Id="rId5" Type="http://schemas.openxmlformats.org/officeDocument/2006/relationships/hyperlink" Target="https://rulaws.ru/goverment/Rasporyazhenie-Pravitelstva-RF-ot-24.04.2015-N-729-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ads.adfox.ru/309777/goLink?ad-session-id=9266071604511105961&amp;hash=d90f5a9fa73efd16&amp;sj=5_G2AGxxG3e-8R3mW_X-x3qA6yAoXZXvU9IOCNK8_FXt9Qr2r-39Xrg1PyvimAUVauYxw9xInMq6EvWlLVsdEOJVJwY9m-18y3LwjA%3D%3D&amp;rand=mqpdlyn&amp;rqs=-V06FqxEowvt5aJf735mcePi8DWdn0p4&amp;pr=enewjdz&amp;p1=clswz&amp;ytt=483235389769749&amp;p5=ihmgt&amp;ybv=0.1903&amp;p2=gxan&amp;ylv=0.1904&amp;pf=https%3A%2F%2Flogin.consultant.ru%2Fdemo-access%2F%3Futm_campaign%3Ddemo_access%26utm_source%3Drulawsru%26utm_medium%3Dbanner%26utm_content%3Dregistration%26utm_term%3Dinsidetext" TargetMode="External"/><Relationship Id="rId14" Type="http://schemas.openxmlformats.org/officeDocument/2006/relationships/hyperlink" Target="https://rulaws.ru/acts/Prikaz-Minobrnauki-Rossii-ot-22.09.2015-N-1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2020-11-04T17:33:00Z</dcterms:created>
  <dcterms:modified xsi:type="dcterms:W3CDTF">2020-11-04T17:33:00Z</dcterms:modified>
</cp:coreProperties>
</file>