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11" w:rsidRDefault="00CB5F11" w:rsidP="00CB5F11">
      <w:pPr>
        <w:pStyle w:val="a3"/>
        <w:shd w:val="clear" w:color="auto" w:fill="FFFFFF"/>
        <w:jc w:val="center"/>
        <w:rPr>
          <w:rStyle w:val="a5"/>
          <w:rFonts w:ascii="Tahoma" w:hAnsi="Tahoma" w:cs="Tahoma"/>
          <w:i/>
          <w:iCs/>
          <w:color w:val="5E6D81"/>
          <w:sz w:val="36"/>
          <w:szCs w:val="36"/>
        </w:rPr>
      </w:pPr>
      <w:r>
        <w:rPr>
          <w:rStyle w:val="a5"/>
          <w:rFonts w:ascii="Tahoma" w:hAnsi="Tahoma" w:cs="Tahoma"/>
          <w:i/>
          <w:iCs/>
          <w:color w:val="5E6D81"/>
          <w:sz w:val="36"/>
          <w:szCs w:val="36"/>
        </w:rPr>
        <w:t>Госу</w:t>
      </w:r>
      <w:r>
        <w:rPr>
          <w:rStyle w:val="a5"/>
          <w:rFonts w:ascii="Tahoma" w:hAnsi="Tahoma" w:cs="Tahoma"/>
          <w:i/>
          <w:iCs/>
          <w:color w:val="5E6D81"/>
          <w:sz w:val="36"/>
          <w:szCs w:val="36"/>
        </w:rPr>
        <w:t>дарственная итоговая аттестация</w:t>
      </w:r>
      <w:r>
        <w:rPr>
          <w:rStyle w:val="a5"/>
          <w:rFonts w:ascii="Tahoma" w:hAnsi="Tahoma" w:cs="Tahoma"/>
          <w:i/>
          <w:iCs/>
          <w:color w:val="5E6D81"/>
          <w:sz w:val="36"/>
          <w:szCs w:val="36"/>
        </w:rPr>
        <w:t xml:space="preserve"> </w:t>
      </w:r>
    </w:p>
    <w:p w:rsidR="00CB5F11" w:rsidRDefault="00CB5F11" w:rsidP="00CB5F11">
      <w:pPr>
        <w:pStyle w:val="a3"/>
        <w:shd w:val="clear" w:color="auto" w:fill="FFFFFF"/>
        <w:jc w:val="center"/>
        <w:rPr>
          <w:rStyle w:val="a5"/>
          <w:rFonts w:ascii="Tahoma" w:hAnsi="Tahoma" w:cs="Tahoma"/>
          <w:i/>
          <w:iCs/>
          <w:color w:val="5E6D81"/>
          <w:sz w:val="36"/>
          <w:szCs w:val="36"/>
        </w:rPr>
      </w:pPr>
      <w:r>
        <w:rPr>
          <w:rStyle w:val="a5"/>
          <w:rFonts w:ascii="Tahoma" w:hAnsi="Tahoma" w:cs="Tahoma"/>
          <w:i/>
          <w:iCs/>
          <w:color w:val="5E6D81"/>
          <w:sz w:val="36"/>
          <w:szCs w:val="36"/>
        </w:rPr>
        <w:t>единый государственный экзамен</w:t>
      </w:r>
      <w:r>
        <w:rPr>
          <w:rStyle w:val="a5"/>
          <w:rFonts w:ascii="Tahoma" w:hAnsi="Tahoma" w:cs="Tahoma"/>
          <w:i/>
          <w:iCs/>
          <w:color w:val="5E6D81"/>
          <w:sz w:val="36"/>
          <w:szCs w:val="36"/>
        </w:rPr>
        <w:t xml:space="preserve"> </w:t>
      </w:r>
    </w:p>
    <w:p w:rsidR="00CB5F11" w:rsidRDefault="00CB5F11" w:rsidP="00CB5F11">
      <w:pPr>
        <w:pStyle w:val="a3"/>
        <w:shd w:val="clear" w:color="auto" w:fill="FFFFFF"/>
        <w:jc w:val="center"/>
        <w:rPr>
          <w:rFonts w:ascii="Tahoma" w:hAnsi="Tahoma" w:cs="Tahoma"/>
          <w:color w:val="5E6D81"/>
          <w:sz w:val="20"/>
          <w:szCs w:val="20"/>
        </w:rPr>
      </w:pPr>
      <w:bookmarkStart w:id="0" w:name="_GoBack"/>
      <w:bookmarkEnd w:id="0"/>
      <w:r>
        <w:rPr>
          <w:rStyle w:val="a5"/>
          <w:rFonts w:ascii="Tahoma" w:hAnsi="Tahoma" w:cs="Tahoma"/>
          <w:i/>
          <w:iCs/>
          <w:color w:val="5E6D81"/>
          <w:sz w:val="36"/>
          <w:szCs w:val="36"/>
        </w:rPr>
        <w:t>11 класс</w:t>
      </w:r>
    </w:p>
    <w:p w:rsidR="00CB5F11" w:rsidRDefault="00CB5F11" w:rsidP="00CB5F11">
      <w:pPr>
        <w:pStyle w:val="a3"/>
        <w:shd w:val="clear" w:color="auto" w:fill="FFFFFF"/>
        <w:jc w:val="center"/>
        <w:rPr>
          <w:rFonts w:ascii="Tahoma" w:hAnsi="Tahoma" w:cs="Tahoma"/>
          <w:color w:val="5E6D81"/>
          <w:sz w:val="20"/>
          <w:szCs w:val="20"/>
        </w:rPr>
      </w:pPr>
      <w:hyperlink r:id="rId5" w:tgtFrame="_blank" w:history="1">
        <w:r>
          <w:rPr>
            <w:rStyle w:val="a6"/>
            <w:rFonts w:ascii="Tahoma" w:hAnsi="Tahoma" w:cs="Tahoma"/>
            <w:b/>
            <w:bCs/>
            <w:color w:val="3498DB"/>
            <w:u w:val="none"/>
          </w:rPr>
          <w:t>Документы</w:t>
        </w:r>
      </w:hyperlink>
    </w:p>
    <w:p w:rsidR="00CB5F11" w:rsidRDefault="00CB5F11" w:rsidP="00CB5F11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6" w:history="1">
        <w:r>
          <w:rPr>
            <w:rStyle w:val="a5"/>
            <w:color w:val="3498DB"/>
            <w:sz w:val="27"/>
            <w:szCs w:val="27"/>
          </w:rPr>
          <w:t>Приказ № 22-01-05/2468 от 05.03.2020 г. </w:t>
        </w:r>
        <w:r>
          <w:rPr>
            <w:rStyle w:val="a6"/>
            <w:color w:val="3498DB"/>
            <w:sz w:val="27"/>
            <w:szCs w:val="27"/>
            <w:u w:val="none"/>
          </w:rPr>
          <w:t>"Об организации по аккредитации граждан в качестве общественных наблюдателей при проведении государственной итоговой аттестации по образовательным программам основного общего и среднего общего образования в Кабардино-Балкарской Республике 2020 г."</w:t>
        </w:r>
      </w:hyperlink>
    </w:p>
    <w:p w:rsidR="00CB5F11" w:rsidRDefault="00CB5F11" w:rsidP="00CB5F11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7" w:history="1">
        <w:r>
          <w:rPr>
            <w:rStyle w:val="a5"/>
            <w:color w:val="3498DB"/>
            <w:sz w:val="27"/>
            <w:szCs w:val="27"/>
          </w:rPr>
          <w:t>Приказ № 611/1561 от 14.11.2019 г.</w:t>
        </w:r>
        <w:r>
          <w:rPr>
            <w:rStyle w:val="a6"/>
            <w:color w:val="3498DB"/>
            <w:sz w:val="27"/>
            <w:szCs w:val="27"/>
            <w:u w:val="none"/>
          </w:rPr>
          <w:t> 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году"</w:t>
        </w:r>
      </w:hyperlink>
    </w:p>
    <w:p w:rsidR="00CB5F11" w:rsidRDefault="00CB5F11" w:rsidP="00CB5F11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8" w:history="1">
        <w:r>
          <w:rPr>
            <w:rStyle w:val="a5"/>
            <w:color w:val="3498DB"/>
            <w:sz w:val="27"/>
            <w:szCs w:val="27"/>
          </w:rPr>
          <w:t>Приказ № 609/1559 от 14.11.2019 г.</w:t>
        </w:r>
        <w:r>
          <w:rPr>
            <w:rStyle w:val="a6"/>
            <w:color w:val="3498DB"/>
            <w:sz w:val="27"/>
            <w:szCs w:val="27"/>
            <w:u w:val="none"/>
          </w:rPr>
          <w:t xml:space="preserve"> "Об утверждении единого расписания и продолжительности проведения единого государственного экзамена по  </w:t>
        </w:r>
        <w:proofErr w:type="spellStart"/>
        <w:proofErr w:type="gramStart"/>
        <w:r>
          <w:rPr>
            <w:rStyle w:val="a6"/>
            <w:color w:val="3498DB"/>
            <w:sz w:val="27"/>
            <w:szCs w:val="27"/>
            <w:u w:val="none"/>
          </w:rPr>
          <w:t>по</w:t>
        </w:r>
        <w:proofErr w:type="spellEnd"/>
        <w:proofErr w:type="gramEnd"/>
        <w:r>
          <w:rPr>
            <w:rStyle w:val="a6"/>
            <w:color w:val="3498DB"/>
            <w:sz w:val="27"/>
            <w:szCs w:val="27"/>
            <w:u w:val="none"/>
          </w:rPr>
          <w:t xml:space="preserve"> каждому учебному предмету, требований к использованию средств обучения и воспитания при его проведении в 2020 году"</w:t>
        </w:r>
      </w:hyperlink>
    </w:p>
    <w:p w:rsidR="00CB5F11" w:rsidRDefault="00CB5F11" w:rsidP="00CB5F11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9" w:history="1">
        <w:r>
          <w:rPr>
            <w:rStyle w:val="a5"/>
            <w:color w:val="3498DB"/>
            <w:sz w:val="33"/>
            <w:szCs w:val="33"/>
          </w:rPr>
          <w:t>Итоговое сочинение (изложение)</w:t>
        </w:r>
      </w:hyperlink>
    </w:p>
    <w:p w:rsidR="00CB5F11" w:rsidRDefault="00CB5F11" w:rsidP="00CB5F11">
      <w:pPr>
        <w:pStyle w:val="a3"/>
        <w:shd w:val="clear" w:color="auto" w:fill="FFFFFF"/>
        <w:ind w:left="600"/>
        <w:rPr>
          <w:rFonts w:ascii="Tahoma" w:hAnsi="Tahoma" w:cs="Tahoma"/>
          <w:color w:val="5E6D81"/>
          <w:sz w:val="20"/>
          <w:szCs w:val="20"/>
        </w:rPr>
      </w:pPr>
      <w:hyperlink r:id="rId10" w:history="1">
        <w:r>
          <w:rPr>
            <w:rStyle w:val="a6"/>
            <w:b/>
            <w:bCs/>
            <w:i/>
            <w:iCs/>
            <w:color w:val="3498DB"/>
            <w:sz w:val="27"/>
            <w:szCs w:val="27"/>
            <w:u w:val="none"/>
          </w:rPr>
          <w:t>Рекомендации по организации и проведению итогового сочинения (изложения) для органов исполнительной власти субъектов РФ, осуществляющих государственное управление в сфере образования, в 2019-2020 учебном году.</w:t>
        </w:r>
      </w:hyperlink>
      <w:r>
        <w:rPr>
          <w:rStyle w:val="a5"/>
          <w:i/>
          <w:iCs/>
          <w:color w:val="5E6D81"/>
          <w:sz w:val="27"/>
          <w:szCs w:val="27"/>
        </w:rPr>
        <w:t> </w:t>
      </w:r>
      <w:hyperlink r:id="rId11" w:history="1">
        <w:r>
          <w:rPr>
            <w:rStyle w:val="a5"/>
            <w:i/>
            <w:iCs/>
            <w:color w:val="3498DB"/>
            <w:sz w:val="27"/>
            <w:szCs w:val="27"/>
          </w:rPr>
          <w:t>Рекомендации по техническому обеспечению организации и проведения итогового сочинения (изложения) в 2019-2020 учебном году.</w:t>
        </w:r>
      </w:hyperlink>
    </w:p>
    <w:p w:rsidR="00CB5F11" w:rsidRDefault="00CB5F11" w:rsidP="00CB5F11">
      <w:pPr>
        <w:pStyle w:val="a3"/>
        <w:shd w:val="clear" w:color="auto" w:fill="FFFFFF"/>
        <w:ind w:left="600"/>
        <w:rPr>
          <w:rFonts w:ascii="Tahoma" w:hAnsi="Tahoma" w:cs="Tahoma"/>
          <w:color w:val="5E6D81"/>
          <w:sz w:val="20"/>
          <w:szCs w:val="20"/>
        </w:rPr>
      </w:pPr>
      <w:hyperlink r:id="rId12" w:history="1">
        <w:r>
          <w:rPr>
            <w:rStyle w:val="a5"/>
            <w:i/>
            <w:iCs/>
            <w:color w:val="3498DB"/>
            <w:sz w:val="27"/>
            <w:szCs w:val="27"/>
          </w:rPr>
          <w:t>Критерии оценивания итогового сочинения (изложения) в 2019-2020 учебном году.</w:t>
        </w:r>
      </w:hyperlink>
    </w:p>
    <w:p w:rsidR="00CB5F11" w:rsidRDefault="00CB5F11" w:rsidP="00CB5F11">
      <w:pPr>
        <w:pStyle w:val="a3"/>
        <w:shd w:val="clear" w:color="auto" w:fill="FFFFFF"/>
        <w:ind w:left="600"/>
        <w:rPr>
          <w:rFonts w:ascii="Tahoma" w:hAnsi="Tahoma" w:cs="Tahoma"/>
          <w:color w:val="5E6D81"/>
          <w:sz w:val="20"/>
          <w:szCs w:val="20"/>
        </w:rPr>
      </w:pPr>
      <w:hyperlink r:id="rId13" w:history="1">
        <w:r>
          <w:rPr>
            <w:rStyle w:val="a5"/>
            <w:i/>
            <w:iCs/>
            <w:color w:val="3498DB"/>
            <w:sz w:val="27"/>
            <w:szCs w:val="27"/>
          </w:rPr>
          <w:t>Правила заполнения бланков итогового сочинения (изложения) в 2019-2020 учебном году.</w:t>
        </w:r>
      </w:hyperlink>
    </w:p>
    <w:p w:rsidR="00CB5F11" w:rsidRDefault="00CB5F11" w:rsidP="00CB5F11">
      <w:pPr>
        <w:pStyle w:val="a3"/>
        <w:shd w:val="clear" w:color="auto" w:fill="FFFFFF"/>
        <w:ind w:left="600"/>
        <w:rPr>
          <w:rFonts w:ascii="Tahoma" w:hAnsi="Tahoma" w:cs="Tahoma"/>
          <w:color w:val="5E6D81"/>
          <w:sz w:val="20"/>
          <w:szCs w:val="20"/>
        </w:rPr>
      </w:pPr>
      <w:hyperlink r:id="rId14" w:history="1">
        <w:r>
          <w:rPr>
            <w:rStyle w:val="a5"/>
            <w:i/>
            <w:iCs/>
            <w:color w:val="3498DB"/>
            <w:sz w:val="27"/>
            <w:szCs w:val="27"/>
          </w:rPr>
          <w:t>Методические рекомендации для экспертов, участвующих в проверке итогового сочинения (изложения), в 2019-2020 учебном году.</w:t>
        </w:r>
      </w:hyperlink>
    </w:p>
    <w:p w:rsidR="00CB5F11" w:rsidRDefault="00CB5F11" w:rsidP="00CB5F11">
      <w:pPr>
        <w:pStyle w:val="a3"/>
        <w:shd w:val="clear" w:color="auto" w:fill="FFFFFF"/>
        <w:ind w:left="600"/>
        <w:rPr>
          <w:rFonts w:ascii="Tahoma" w:hAnsi="Tahoma" w:cs="Tahoma"/>
          <w:color w:val="5E6D81"/>
          <w:sz w:val="20"/>
          <w:szCs w:val="20"/>
        </w:rPr>
      </w:pPr>
      <w:hyperlink r:id="rId15" w:history="1">
        <w:r>
          <w:rPr>
            <w:rStyle w:val="a5"/>
            <w:i/>
            <w:iCs/>
            <w:color w:val="3498DB"/>
            <w:sz w:val="27"/>
            <w:szCs w:val="27"/>
          </w:rPr>
          <w:t>Письмо №10-977 от 06.11.2019 г. Федеральной службы по надзору в сфере образования и науки (</w:t>
        </w:r>
        <w:proofErr w:type="spellStart"/>
        <w:r>
          <w:rPr>
            <w:rStyle w:val="a5"/>
            <w:i/>
            <w:iCs/>
            <w:color w:val="3498DB"/>
            <w:sz w:val="27"/>
            <w:szCs w:val="27"/>
          </w:rPr>
          <w:t>Рособрнадзор</w:t>
        </w:r>
        <w:proofErr w:type="spellEnd"/>
        <w:r>
          <w:rPr>
            <w:rStyle w:val="a5"/>
            <w:i/>
            <w:iCs/>
            <w:color w:val="3498DB"/>
            <w:sz w:val="27"/>
            <w:szCs w:val="27"/>
          </w:rPr>
          <w:t>).</w:t>
        </w:r>
      </w:hyperlink>
    </w:p>
    <w:p w:rsidR="00CB5F11" w:rsidRDefault="00CB5F11" w:rsidP="00CB5F11">
      <w:pPr>
        <w:pStyle w:val="a3"/>
        <w:shd w:val="clear" w:color="auto" w:fill="FFFFFF"/>
        <w:ind w:left="600"/>
        <w:rPr>
          <w:rFonts w:ascii="Tahoma" w:hAnsi="Tahoma" w:cs="Tahoma"/>
          <w:color w:val="5E6D81"/>
          <w:sz w:val="20"/>
          <w:szCs w:val="20"/>
        </w:rPr>
      </w:pPr>
      <w:hyperlink r:id="rId16" w:history="1">
        <w:proofErr w:type="spellStart"/>
        <w:r>
          <w:rPr>
            <w:rStyle w:val="a5"/>
            <w:i/>
            <w:iCs/>
            <w:color w:val="3498DB"/>
            <w:sz w:val="27"/>
            <w:szCs w:val="27"/>
          </w:rPr>
          <w:t>Коментарии</w:t>
        </w:r>
        <w:proofErr w:type="spellEnd"/>
        <w:r>
          <w:rPr>
            <w:rStyle w:val="a5"/>
            <w:i/>
            <w:iCs/>
            <w:color w:val="3498DB"/>
            <w:sz w:val="27"/>
            <w:szCs w:val="27"/>
          </w:rPr>
          <w:t xml:space="preserve"> к открытым тематическим направлениям тем итогового сочинения в 2019-2020 учебном году.</w:t>
        </w:r>
      </w:hyperlink>
    </w:p>
    <w:p w:rsidR="00CB5F11" w:rsidRDefault="00CB5F11" w:rsidP="00CB5F11">
      <w:pPr>
        <w:pStyle w:val="a3"/>
        <w:shd w:val="clear" w:color="auto" w:fill="FFFFFF"/>
        <w:ind w:left="600"/>
        <w:rPr>
          <w:rFonts w:ascii="Tahoma" w:hAnsi="Tahoma" w:cs="Tahoma"/>
          <w:color w:val="5E6D81"/>
          <w:sz w:val="20"/>
          <w:szCs w:val="20"/>
        </w:rPr>
      </w:pPr>
      <w:hyperlink r:id="rId17" w:history="1">
        <w:r>
          <w:rPr>
            <w:rStyle w:val="a5"/>
            <w:i/>
            <w:iCs/>
            <w:color w:val="3498DB"/>
            <w:sz w:val="27"/>
            <w:szCs w:val="27"/>
          </w:rPr>
          <w:t>Письмо №10-888 от 24.09.2019 г. Федеральной службы по надзору в сфере образования и науки (</w:t>
        </w:r>
        <w:proofErr w:type="spellStart"/>
        <w:r>
          <w:rPr>
            <w:rStyle w:val="a5"/>
            <w:i/>
            <w:iCs/>
            <w:color w:val="3498DB"/>
            <w:sz w:val="27"/>
            <w:szCs w:val="27"/>
          </w:rPr>
          <w:t>Рособрнадзор</w:t>
        </w:r>
        <w:proofErr w:type="spellEnd"/>
        <w:r>
          <w:rPr>
            <w:rStyle w:val="a5"/>
            <w:i/>
            <w:iCs/>
            <w:color w:val="3498DB"/>
            <w:sz w:val="27"/>
            <w:szCs w:val="27"/>
          </w:rPr>
          <w:t>).</w:t>
        </w:r>
      </w:hyperlink>
    </w:p>
    <w:p w:rsidR="00CB5F11" w:rsidRDefault="00CB5F11" w:rsidP="00CB5F11">
      <w:pPr>
        <w:pStyle w:val="a3"/>
        <w:shd w:val="clear" w:color="auto" w:fill="FFFFFF"/>
        <w:ind w:left="600"/>
        <w:rPr>
          <w:rFonts w:ascii="Tahoma" w:hAnsi="Tahoma" w:cs="Tahoma"/>
          <w:color w:val="5E6D81"/>
          <w:sz w:val="20"/>
          <w:szCs w:val="20"/>
        </w:rPr>
      </w:pPr>
      <w:hyperlink r:id="rId18" w:history="1">
        <w:r>
          <w:rPr>
            <w:rStyle w:val="a5"/>
            <w:i/>
            <w:iCs/>
            <w:color w:val="3498DB"/>
            <w:sz w:val="27"/>
            <w:szCs w:val="27"/>
          </w:rPr>
          <w:t>Итоговое сочинение: вопросы и ответы.</w:t>
        </w:r>
      </w:hyperlink>
    </w:p>
    <w:p w:rsidR="00CB5F11" w:rsidRDefault="00CB5F11" w:rsidP="00CB5F11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9" w:history="1">
        <w:r>
          <w:rPr>
            <w:rStyle w:val="a5"/>
            <w:color w:val="3498DB"/>
            <w:sz w:val="33"/>
            <w:szCs w:val="33"/>
          </w:rPr>
          <w:t>Особенности проведения ЕГЭ</w:t>
        </w:r>
      </w:hyperlink>
    </w:p>
    <w:p w:rsidR="00CB5F11" w:rsidRDefault="00CB5F11" w:rsidP="00CB5F11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0" w:history="1">
        <w:r>
          <w:rPr>
            <w:rStyle w:val="a6"/>
            <w:b/>
            <w:bCs/>
            <w:color w:val="3498DB"/>
            <w:sz w:val="33"/>
            <w:szCs w:val="33"/>
            <w:u w:val="none"/>
          </w:rPr>
          <w:t>Информация о сроках и местах подачи заявлений на участие в ЕГЭ и/или ГВЭ</w:t>
        </w:r>
      </w:hyperlink>
      <w:r>
        <w:rPr>
          <w:rStyle w:val="a5"/>
          <w:color w:val="5E6D81"/>
          <w:sz w:val="33"/>
          <w:szCs w:val="33"/>
        </w:rPr>
        <w:t>               (</w:t>
      </w:r>
      <w:hyperlink r:id="rId21" w:history="1">
        <w:r>
          <w:rPr>
            <w:rStyle w:val="a6"/>
            <w:b/>
            <w:bCs/>
            <w:color w:val="3498DB"/>
            <w:sz w:val="33"/>
            <w:szCs w:val="33"/>
            <w:u w:val="none"/>
          </w:rPr>
          <w:t>заявление</w:t>
        </w:r>
      </w:hyperlink>
      <w:r>
        <w:rPr>
          <w:rStyle w:val="a5"/>
          <w:color w:val="5E6D81"/>
          <w:sz w:val="33"/>
          <w:szCs w:val="33"/>
        </w:rPr>
        <w:t>)</w:t>
      </w:r>
    </w:p>
    <w:p w:rsidR="00CB5F11" w:rsidRDefault="00CB5F11" w:rsidP="00CB5F11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2" w:history="1">
        <w:r>
          <w:rPr>
            <w:rStyle w:val="a5"/>
            <w:color w:val="3498DB"/>
            <w:sz w:val="33"/>
            <w:szCs w:val="33"/>
          </w:rPr>
          <w:t>Расписание экзаменов</w:t>
        </w:r>
      </w:hyperlink>
    </w:p>
    <w:p w:rsidR="00CB5F11" w:rsidRDefault="00CB5F11" w:rsidP="00CB5F11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3" w:history="1">
        <w:r>
          <w:rPr>
            <w:rStyle w:val="a5"/>
            <w:color w:val="3498DB"/>
            <w:sz w:val="33"/>
            <w:szCs w:val="33"/>
          </w:rPr>
          <w:t>Видеоролик "Итоговое сочинение: учебные материалы для учителей"</w:t>
        </w:r>
      </w:hyperlink>
    </w:p>
    <w:p w:rsidR="00CB5F11" w:rsidRDefault="00CB5F11" w:rsidP="00CB5F11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4" w:history="1">
        <w:r>
          <w:rPr>
            <w:rStyle w:val="a5"/>
            <w:color w:val="3498DB"/>
            <w:sz w:val="33"/>
            <w:szCs w:val="33"/>
          </w:rPr>
          <w:t>Видеоролик "Учебный материал для участников итогового изложения"</w:t>
        </w:r>
      </w:hyperlink>
    </w:p>
    <w:p w:rsidR="00CB5F11" w:rsidRDefault="00CB5F11" w:rsidP="00CB5F11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5" w:history="1">
        <w:r>
          <w:rPr>
            <w:rStyle w:val="a5"/>
            <w:color w:val="3498DB"/>
            <w:sz w:val="33"/>
            <w:szCs w:val="33"/>
          </w:rPr>
          <w:t>Видеоролик "Учебный материал для участников итогового сочинения"</w:t>
        </w:r>
      </w:hyperlink>
    </w:p>
    <w:p w:rsidR="00CB5F11" w:rsidRDefault="00CB5F11" w:rsidP="00CB5F11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5"/>
          <w:color w:val="5E6D81"/>
          <w:sz w:val="33"/>
          <w:szCs w:val="33"/>
        </w:rPr>
        <w:t>Государственная итоговая аттестация по образовательным программам среднего общего образования в 2020 году (</w:t>
      </w:r>
      <w:hyperlink r:id="rId26" w:history="1">
        <w:r>
          <w:rPr>
            <w:rStyle w:val="a6"/>
            <w:b/>
            <w:bCs/>
            <w:color w:val="3498DB"/>
            <w:sz w:val="33"/>
            <w:szCs w:val="33"/>
            <w:u w:val="none"/>
          </w:rPr>
          <w:t>презентация</w:t>
        </w:r>
      </w:hyperlink>
      <w:r>
        <w:rPr>
          <w:rStyle w:val="a5"/>
          <w:color w:val="5E6D81"/>
          <w:sz w:val="33"/>
          <w:szCs w:val="33"/>
        </w:rPr>
        <w:t>)</w:t>
      </w:r>
    </w:p>
    <w:p w:rsidR="00C52A4C" w:rsidRDefault="00C52A4C"/>
    <w:sectPr w:rsidR="00C5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11"/>
    <w:rsid w:val="00C52A4C"/>
    <w:rsid w:val="00CB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5F11"/>
    <w:rPr>
      <w:i/>
      <w:iCs/>
    </w:rPr>
  </w:style>
  <w:style w:type="character" w:styleId="a5">
    <w:name w:val="Strong"/>
    <w:basedOn w:val="a0"/>
    <w:uiPriority w:val="22"/>
    <w:qFormat/>
    <w:rsid w:val="00CB5F11"/>
    <w:rPr>
      <w:b/>
      <w:bCs/>
    </w:rPr>
  </w:style>
  <w:style w:type="character" w:styleId="a6">
    <w:name w:val="Hyperlink"/>
    <w:basedOn w:val="a0"/>
    <w:uiPriority w:val="99"/>
    <w:semiHidden/>
    <w:unhideWhenUsed/>
    <w:rsid w:val="00CB5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5F11"/>
    <w:rPr>
      <w:i/>
      <w:iCs/>
    </w:rPr>
  </w:style>
  <w:style w:type="character" w:styleId="a5">
    <w:name w:val="Strong"/>
    <w:basedOn w:val="a0"/>
    <w:uiPriority w:val="22"/>
    <w:qFormat/>
    <w:rsid w:val="00CB5F11"/>
    <w:rPr>
      <w:b/>
      <w:bCs/>
    </w:rPr>
  </w:style>
  <w:style w:type="character" w:styleId="a6">
    <w:name w:val="Hyperlink"/>
    <w:basedOn w:val="a0"/>
    <w:uiPriority w:val="99"/>
    <w:semiHidden/>
    <w:unhideWhenUsed/>
    <w:rsid w:val="00CB5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urvan.ucoz.org/GIA/11/prikaz-609-1559_ot_14.11.2019.pdf" TargetMode="External"/><Relationship Id="rId13" Type="http://schemas.openxmlformats.org/officeDocument/2006/relationships/hyperlink" Target="http://uourvan.ucoz.org/GIA/11/5-pravila_zapolneniya_blankov_it-soch-izl-v_2.pdf" TargetMode="External"/><Relationship Id="rId18" Type="http://schemas.openxmlformats.org/officeDocument/2006/relationships/hyperlink" Target="http://uourvan.ucoz.org/GIA/11/otvety_na_chasto_zadavaemye_voprosy_po_itogov.docx" TargetMode="External"/><Relationship Id="rId26" Type="http://schemas.openxmlformats.org/officeDocument/2006/relationships/hyperlink" Target="http://uourvan.ucoz.org/GIA/11/upravlenie_obrazovanija_urvanskogo_gia_2020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ourvan.ucoz.org/GIA/11/prilozhenie_1.docx" TargetMode="External"/><Relationship Id="rId7" Type="http://schemas.openxmlformats.org/officeDocument/2006/relationships/hyperlink" Target="http://uourvan.ucoz.org/GIA/9/prikaz-611-1561_ot_14.11.19.pdf" TargetMode="External"/><Relationship Id="rId12" Type="http://schemas.openxmlformats.org/officeDocument/2006/relationships/hyperlink" Target="http://uourvan.ucoz.org/GIA/11/2-rekomendacii_po_tehnicheskomu_obespecheniyu.pdf" TargetMode="External"/><Relationship Id="rId17" Type="http://schemas.openxmlformats.org/officeDocument/2006/relationships/hyperlink" Target="http://uourvan.ucoz.org/GIA/11/pismo_ron_ot_24.09.2019_10-888.pdf" TargetMode="External"/><Relationship Id="rId25" Type="http://schemas.openxmlformats.org/officeDocument/2006/relationships/hyperlink" Target="https://youtu.be/4WWy3qXwnr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ourvan.ucoz.org/GIA/11/kommentarii_otkr_napravleniya.pdf" TargetMode="External"/><Relationship Id="rId20" Type="http://schemas.openxmlformats.org/officeDocument/2006/relationships/hyperlink" Target="http://uourvan.ucoz.org/GIA/11/prikaz_o_srokakh_i_mestakh_registracii_na_gi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uourvan.ucoz.org/GIA/11/prikaz_22-01-05-2468_ob_on.pdf" TargetMode="External"/><Relationship Id="rId11" Type="http://schemas.openxmlformats.org/officeDocument/2006/relationships/hyperlink" Target="http://uourvan.ucoz.org/GIA/11/2-rekomendacii_po_tehnicheskomu_obespecheniyu.pdf" TargetMode="External"/><Relationship Id="rId24" Type="http://schemas.openxmlformats.org/officeDocument/2006/relationships/hyperlink" Target="https://www.youtube.com/watch?v=Tc2t3rdEqSU&amp;list=PLr3fDr4EMQM6H5Vo9f4kWYJqS4Vsyes2Z&amp;index=2" TargetMode="External"/><Relationship Id="rId5" Type="http://schemas.openxmlformats.org/officeDocument/2006/relationships/hyperlink" Target="http://uourvan.ucoz.org/index/dokumenty-gia-11/0-42" TargetMode="External"/><Relationship Id="rId15" Type="http://schemas.openxmlformats.org/officeDocument/2006/relationships/hyperlink" Target="http://uourvan.ucoz.org/GIA/11/10-977.pdf" TargetMode="External"/><Relationship Id="rId23" Type="http://schemas.openxmlformats.org/officeDocument/2006/relationships/hyperlink" Target="https://www.youtube.com/watch?v=dFApR4oYo60&amp;list=PLr3fDr4EMQM6H5Vo9f4kWYJqS4Vsyes2Z&amp;index=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ourvan.ucoz.org/GIA/11/1-rekomendacii_po_organizacii_i_provedeniyu_d.pdf" TargetMode="External"/><Relationship Id="rId19" Type="http://schemas.openxmlformats.org/officeDocument/2006/relationships/hyperlink" Target="http://uourvan.ucoz.org/GIA/11/14-11-2019_15-57-4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ourvan.ucoz.org/GIA/11/na_sajt_po_is.docx" TargetMode="External"/><Relationship Id="rId14" Type="http://schemas.openxmlformats.org/officeDocument/2006/relationships/hyperlink" Target="http://uourvan.ucoz.org/GIA/11/8-mr_po_proverke_dlya_ekspertov_2019-20.pdf" TargetMode="External"/><Relationship Id="rId22" Type="http://schemas.openxmlformats.org/officeDocument/2006/relationships/hyperlink" Target="http://uourvan.ucoz.org/GIA/11/proekt_rasp_ege_2020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2020-04-29T10:13:00Z</dcterms:created>
  <dcterms:modified xsi:type="dcterms:W3CDTF">2020-04-29T10:14:00Z</dcterms:modified>
</cp:coreProperties>
</file>