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CA" w:rsidRDefault="005737CA" w:rsidP="00AF0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427D" w:rsidRDefault="004A427D" w:rsidP="00AF0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0482" w:rsidRPr="005737CA" w:rsidRDefault="00AF0482" w:rsidP="00AF0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37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 Министерства просвещения РФ от 31 июля 2020 г. № 373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7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частью 11 статьи 13 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 подпунктом 4.2.5 пункта 4 Положения о Министерстве просвещения Российской Федерации, утвержденного постановлением 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Порядок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  <w:proofErr w:type="gramEnd"/>
    </w:p>
    <w:p w:rsidR="00AF0482" w:rsidRPr="005737CA" w:rsidRDefault="00AF0482" w:rsidP="00AF048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2021 года.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4001"/>
      </w:tblGrid>
      <w:tr w:rsidR="00AF0482" w:rsidRPr="005737CA" w:rsidTr="00257F92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482" w:rsidRPr="005737CA" w:rsidRDefault="00AF0482" w:rsidP="00AF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482" w:rsidRPr="005737CA" w:rsidRDefault="00AF0482" w:rsidP="00AF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F0482" w:rsidRPr="005737CA" w:rsidRDefault="00AF0482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Зарегистрировано в Минюсте РФ 31 августа 2020 г.</w:t>
      </w:r>
    </w:p>
    <w:p w:rsidR="00AF0482" w:rsidRDefault="00AF0482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59599</w:t>
      </w: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Pr="005737CA" w:rsidRDefault="004A427D" w:rsidP="00AF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7D" w:rsidRDefault="004A427D" w:rsidP="00AF0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F0482" w:rsidRPr="005737CA" w:rsidRDefault="00AF0482" w:rsidP="00AF0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УТВЕРЖДЕН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приказом Министерства просвещения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от 31 июля 2020 г. № 373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57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482" w:rsidRPr="004A427D" w:rsidRDefault="00AF0482" w:rsidP="00AF0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F0482" w:rsidRPr="004A427D" w:rsidRDefault="00AF0482" w:rsidP="004A4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A427D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4A427D">
        <w:rPr>
          <w:rFonts w:ascii="Times New Roman" w:eastAsia="Times New Roman" w:hAnsi="Times New Roman" w:cs="Times New Roman"/>
          <w:szCs w:val="24"/>
          <w:lang w:eastAsia="ru-RU"/>
        </w:rPr>
        <w:t xml:space="preserve"> с ограниченными возможностями здоровья.</w:t>
      </w:r>
      <w:r w:rsidR="004A42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</w:t>
      </w:r>
      <w:r w:rsidRPr="004A427D">
        <w:rPr>
          <w:rFonts w:ascii="Times New Roman" w:eastAsia="Times New Roman" w:hAnsi="Times New Roman" w:cs="Times New Roman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F0482" w:rsidRPr="004A427D" w:rsidRDefault="00AF0482" w:rsidP="004A42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b/>
          <w:szCs w:val="24"/>
          <w:lang w:eastAsia="ru-RU"/>
        </w:rPr>
        <w:t>II. Организация и осуществление образовательной деятельности</w:t>
      </w:r>
    </w:p>
    <w:p w:rsidR="00AF0482" w:rsidRPr="004A427D" w:rsidRDefault="00AF0482" w:rsidP="004A4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="004A42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</w:t>
      </w:r>
      <w:r w:rsidRPr="004A427D">
        <w:rPr>
          <w:rFonts w:ascii="Times New Roman" w:eastAsia="Times New Roman" w:hAnsi="Times New Roman" w:cs="Times New Roman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4A427D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perscript"/>
          <w:lang w:eastAsia="ru-RU"/>
        </w:rPr>
        <w:t> 1</w:t>
      </w:r>
      <w:r w:rsidRPr="004A427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F0482" w:rsidRPr="004A427D" w:rsidRDefault="00AF0482" w:rsidP="004A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4A427D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perscript"/>
          <w:lang w:eastAsia="ru-RU"/>
        </w:rPr>
        <w:t> 2</w:t>
      </w:r>
      <w:r w:rsidRPr="004A427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F0482" w:rsidRPr="004A427D" w:rsidRDefault="00AF0482" w:rsidP="004A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proofErr w:type="gramStart"/>
      <w:r w:rsidRPr="004A427D">
        <w:rPr>
          <w:rFonts w:ascii="Times New Roman" w:eastAsia="Times New Roman" w:hAnsi="Times New Roman" w:cs="Times New Roman"/>
          <w:szCs w:val="24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4A427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A427D">
        <w:rPr>
          <w:rFonts w:ascii="Times New Roman" w:eastAsia="Times New Roman" w:hAnsi="Times New Roman" w:cs="Times New Roman"/>
          <w:szCs w:val="24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4A427D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организаций, и распределение обязанностей между ними, срок действия этого договора</w:t>
      </w:r>
      <w:r w:rsidRPr="004A427D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perscript"/>
          <w:lang w:eastAsia="ru-RU"/>
        </w:rPr>
        <w:t> 3</w:t>
      </w:r>
      <w:r w:rsidRPr="004A427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F0482" w:rsidRPr="004A427D" w:rsidRDefault="00AF0482" w:rsidP="004A4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="004A42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</w:t>
      </w:r>
      <w:r w:rsidRPr="004A427D">
        <w:rPr>
          <w:rFonts w:ascii="Times New Roman" w:eastAsia="Times New Roman" w:hAnsi="Times New Roman" w:cs="Times New Roman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r w:rsidR="004A42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</w:t>
      </w:r>
      <w:r w:rsidRPr="004A427D">
        <w:rPr>
          <w:rFonts w:ascii="Times New Roman" w:eastAsia="Times New Roman" w:hAnsi="Times New Roman" w:cs="Times New Roman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  <w:r w:rsidR="004A42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A427D">
        <w:rPr>
          <w:rFonts w:ascii="Times New Roman" w:eastAsia="Times New Roman" w:hAnsi="Times New Roman" w:cs="Times New Roman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F0482" w:rsidRPr="004A427D" w:rsidRDefault="00AF0482" w:rsidP="004A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4A427D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perscript"/>
          <w:lang w:eastAsia="ru-RU"/>
        </w:rPr>
        <w:t> 4.</w:t>
      </w:r>
    </w:p>
    <w:p w:rsidR="00AF0482" w:rsidRPr="004A427D" w:rsidRDefault="00AF0482" w:rsidP="004A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427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4A427D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perscript"/>
          <w:lang w:eastAsia="ru-RU"/>
        </w:rPr>
        <w:t> 5.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6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7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8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9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10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11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выпуска альтернативных форматов печатных материалов (крупный шрифт) или аудиофайлов;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12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психоречевого развития - 6 детей в возрасте до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старше 3 лет: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(сурдопедагога, тифлопедагога, олигофренопедагога) на каждые 5-12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учителя-логопеда на каждые 5-12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на каждые 20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тьютора на каждые 1-5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F0482" w:rsidRPr="005737CA" w:rsidRDefault="00AF0482" w:rsidP="00AF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ассистента (помощника) на каждые 1-5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13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14</w:t>
      </w:r>
      <w:r w:rsidRPr="0057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82" w:rsidRPr="005737CA" w:rsidRDefault="00AF0482" w:rsidP="00AF0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7CA">
        <w:rPr>
          <w:rFonts w:ascii="Times New Roman" w:eastAsia="Times New Roman" w:hAnsi="Times New Roman" w:cs="Times New Roman"/>
          <w:sz w:val="20"/>
          <w:szCs w:val="20"/>
          <w:lang w:eastAsia="ru-RU"/>
        </w:rPr>
        <w:t>──────────────────────────────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4 статьи 63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5 статьи 63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2 статьи 15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4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5 статьи 12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5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6 статьи 12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5 статьи 14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7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2 статьи 64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8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3 статьи 64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lastRenderedPageBreak/>
        <w:t>9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Пункт 21 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10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2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11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3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12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4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5 статьи 41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0482" w:rsidRPr="005737CA" w:rsidRDefault="00AF0482" w:rsidP="00AF048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14</w:t>
      </w:r>
      <w:r w:rsidRPr="00573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Часть 6 статьи 41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sectPr w:rsidR="00AF0482" w:rsidRPr="005737CA" w:rsidSect="004A42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2"/>
    <w:rsid w:val="004259CC"/>
    <w:rsid w:val="004A427D"/>
    <w:rsid w:val="005737CA"/>
    <w:rsid w:val="00A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Asus-07</dc:creator>
  <cp:lastModifiedBy>Марина</cp:lastModifiedBy>
  <cp:revision>3</cp:revision>
  <dcterms:created xsi:type="dcterms:W3CDTF">2021-01-28T18:32:00Z</dcterms:created>
  <dcterms:modified xsi:type="dcterms:W3CDTF">2021-02-28T10:36:00Z</dcterms:modified>
</cp:coreProperties>
</file>