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966" w:rsidRDefault="00C83966">
      <w:pPr>
        <w:pStyle w:val="ConsPlusTitle"/>
        <w:jc w:val="center"/>
        <w:outlineLvl w:val="0"/>
      </w:pPr>
      <w:bookmarkStart w:id="0" w:name="_GoBack"/>
      <w:bookmarkEnd w:id="0"/>
      <w:r>
        <w:t>ПРАВИТЕЛЬСТВО КАБАРДИНО-БАЛКАРСКОЙ РЕСПУБЛИКИ</w:t>
      </w:r>
    </w:p>
    <w:p w:rsidR="00C83966" w:rsidRDefault="00C83966">
      <w:pPr>
        <w:pStyle w:val="ConsPlusTitle"/>
        <w:jc w:val="center"/>
      </w:pPr>
    </w:p>
    <w:p w:rsidR="00C83966" w:rsidRDefault="00C83966">
      <w:pPr>
        <w:pStyle w:val="ConsPlusTitle"/>
        <w:jc w:val="center"/>
      </w:pPr>
      <w:r>
        <w:t>ПОСТАНОВЛЕНИЕ</w:t>
      </w:r>
    </w:p>
    <w:p w:rsidR="00C83966" w:rsidRDefault="00C83966">
      <w:pPr>
        <w:pStyle w:val="ConsPlusTitle"/>
        <w:jc w:val="center"/>
      </w:pPr>
      <w:r>
        <w:t>от 1 августа 2022 г. N 183-ПП</w:t>
      </w:r>
    </w:p>
    <w:p w:rsidR="00C83966" w:rsidRDefault="00C83966">
      <w:pPr>
        <w:pStyle w:val="ConsPlusTitle"/>
        <w:jc w:val="center"/>
      </w:pPr>
    </w:p>
    <w:p w:rsidR="00C83966" w:rsidRDefault="00C83966">
      <w:pPr>
        <w:pStyle w:val="ConsPlusTitle"/>
        <w:jc w:val="center"/>
      </w:pPr>
      <w:r>
        <w:t>О МИНИСТЕРСТВЕ ПРОСВЕЩЕНИЯ И НАУКИ</w:t>
      </w:r>
    </w:p>
    <w:p w:rsidR="00C83966" w:rsidRDefault="00C83966">
      <w:pPr>
        <w:pStyle w:val="ConsPlusTitle"/>
        <w:jc w:val="center"/>
      </w:pPr>
      <w:r>
        <w:t>КАБАРДИНО-БАЛКАРСКОЙ РЕСПУБЛИКИ</w:t>
      </w:r>
    </w:p>
    <w:p w:rsidR="00C83966" w:rsidRDefault="00C839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839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966" w:rsidRDefault="00C839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966" w:rsidRDefault="00C839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3966" w:rsidRDefault="00C839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3966" w:rsidRDefault="00C839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КБР от 17.07.2023 </w:t>
            </w:r>
            <w:hyperlink r:id="rId4">
              <w:r>
                <w:rPr>
                  <w:color w:val="0000FF"/>
                </w:rPr>
                <w:t>N 135-ПП</w:t>
              </w:r>
            </w:hyperlink>
            <w:r>
              <w:rPr>
                <w:color w:val="392C69"/>
              </w:rPr>
              <w:t>,</w:t>
            </w:r>
          </w:p>
          <w:p w:rsidR="00C83966" w:rsidRDefault="00C839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16.01.2024 </w:t>
            </w:r>
            <w:hyperlink r:id="rId5">
              <w:r>
                <w:rPr>
                  <w:color w:val="0000FF"/>
                </w:rPr>
                <w:t>N 2-ПП</w:t>
              </w:r>
            </w:hyperlink>
            <w:r>
              <w:rPr>
                <w:color w:val="392C69"/>
              </w:rPr>
              <w:t xml:space="preserve">, от 28.02.2024 </w:t>
            </w:r>
            <w:hyperlink r:id="rId6">
              <w:r>
                <w:rPr>
                  <w:color w:val="0000FF"/>
                </w:rPr>
                <w:t>N 37-ПП</w:t>
              </w:r>
            </w:hyperlink>
            <w:r>
              <w:rPr>
                <w:color w:val="392C69"/>
              </w:rPr>
              <w:t xml:space="preserve">, от 01.03.2024 </w:t>
            </w:r>
            <w:hyperlink r:id="rId7">
              <w:r>
                <w:rPr>
                  <w:color w:val="0000FF"/>
                </w:rPr>
                <w:t>N 40-ПП</w:t>
              </w:r>
            </w:hyperlink>
            <w:r>
              <w:rPr>
                <w:color w:val="392C69"/>
              </w:rPr>
              <w:t>,</w:t>
            </w:r>
          </w:p>
          <w:p w:rsidR="00C83966" w:rsidRDefault="00C839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8">
              <w:r>
                <w:rPr>
                  <w:color w:val="0000FF"/>
                </w:rPr>
                <w:t>N 127-ПП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966" w:rsidRDefault="00C83966">
            <w:pPr>
              <w:pStyle w:val="ConsPlusNormal"/>
            </w:pPr>
          </w:p>
        </w:tc>
      </w:tr>
    </w:tbl>
    <w:p w:rsidR="00C83966" w:rsidRDefault="00C83966">
      <w:pPr>
        <w:pStyle w:val="ConsPlusNormal"/>
        <w:jc w:val="both"/>
      </w:pPr>
    </w:p>
    <w:p w:rsidR="00C83966" w:rsidRDefault="00C83966">
      <w:pPr>
        <w:pStyle w:val="ConsPlusNormal"/>
        <w:ind w:firstLine="540"/>
        <w:jc w:val="both"/>
      </w:pPr>
      <w:r>
        <w:t xml:space="preserve">В соответствии со </w:t>
      </w:r>
      <w:hyperlink r:id="rId9">
        <w:r>
          <w:rPr>
            <w:color w:val="0000FF"/>
          </w:rPr>
          <w:t>статьей 12</w:t>
        </w:r>
      </w:hyperlink>
      <w:r>
        <w:t xml:space="preserve"> Закона Кабардино-Балкарской Республики "О Правительстве Кабардино-Балкарской Республики" Правительство Кабардино-Балкарской Республики постановляет: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4">
        <w:r>
          <w:rPr>
            <w:color w:val="0000FF"/>
          </w:rPr>
          <w:t>Положение</w:t>
        </w:r>
      </w:hyperlink>
      <w:r>
        <w:t xml:space="preserve"> о Министерстве просвещения и науки Кабардино-Балкарской Республики.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2. Установить предельную численность работников Министерства просвещения и науки Кабардино-Балкарской Республики в количестве 83 единиц (включая министра просвещения и науки Кабардино-Балкарской Республики) с месячным фондом оплаты труда по должностным окладам (денежному вознаграждению) в размере 751,645 тыс. рублей, в том числе: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56 единиц государственных гражданских служащих Кабардино-Балкарской Республики с месячным фондом оплаты труда по должностным окладам в размере 568,538 тыс. рублей, в том числе 5 единиц, содержащихся за счет субвенций, выделяемых из федерального бюджета на реализацию переданных полномочий, с месячным фондом оплаты труда по должностным окладам в размере 48,987 тыс. рублей;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 xml:space="preserve">14 единиц работников, оплата труда которых осуществляется в соответствии с </w:t>
      </w:r>
      <w:hyperlink r:id="rId10">
        <w:r>
          <w:rPr>
            <w:color w:val="0000FF"/>
          </w:rPr>
          <w:t>Указом</w:t>
        </w:r>
      </w:hyperlink>
      <w:r>
        <w:t xml:space="preserve"> Президента Кабардино-Балкарской Республики от 8 августа 2007 г. N 55-УП "Об оплате труда работников органов государственной власти Кабардино-Балкарской Республики, замещающих должности, не являющиеся должностями государственной гражданской службы Кабардино-Балкарской Республики", с месячным фондом оплаты труда по должностным окладам в размере 83,645 тыс. рублей;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12 единиц работников, оплата труда которых осуществляется в соответствии с иными системами оплаты труда, с месячным фондом оплаты труда по должностным окладам в размере 57,492 тыс. рублей.</w:t>
      </w:r>
    </w:p>
    <w:p w:rsidR="00C83966" w:rsidRDefault="00C83966">
      <w:pPr>
        <w:pStyle w:val="ConsPlusNormal"/>
        <w:jc w:val="both"/>
      </w:pPr>
      <w:r>
        <w:t xml:space="preserve">(п. 2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КБР от 28.02.2024 N 37-ПП)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3. Разрешить Министерству просвещения и науки Кабардино-Балкарской Республики иметь трех заместителей министра.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4. Признать утратившими силу постановления Правительства Кабардино-Балкарской Республики: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 xml:space="preserve">от 19 августа 2014 г. </w:t>
      </w:r>
      <w:hyperlink r:id="rId12">
        <w:r>
          <w:rPr>
            <w:color w:val="0000FF"/>
          </w:rPr>
          <w:t>N 178-ПП</w:t>
        </w:r>
      </w:hyperlink>
      <w:r>
        <w:t xml:space="preserve"> "О Министерстве просвещения, науки и по делам молодежи Кабардино-Балкарской Республики" ("Официальная Кабардино-Балкария", 2014, N 34);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 xml:space="preserve">от 23 ноября 2015 г. </w:t>
      </w:r>
      <w:hyperlink r:id="rId13">
        <w:r>
          <w:rPr>
            <w:color w:val="0000FF"/>
          </w:rPr>
          <w:t>N 272-ПП</w:t>
        </w:r>
      </w:hyperlink>
      <w:r>
        <w:t xml:space="preserve"> "О внесении изменений в постановление Правительства Кабардино-Балкарской Республики от 19 августа 2014 г. N 178-ПП" ("Официальная Кабардино-Балкария", 2015, N 47);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lastRenderedPageBreak/>
        <w:t xml:space="preserve">от 25 апреля 2016 г. </w:t>
      </w:r>
      <w:hyperlink r:id="rId14">
        <w:r>
          <w:rPr>
            <w:color w:val="0000FF"/>
          </w:rPr>
          <w:t>N 68-ПП</w:t>
        </w:r>
      </w:hyperlink>
      <w:r>
        <w:t xml:space="preserve"> "О внесении изменений в Положение о Министерстве образования, науки и по делам молодежи Кабардино-Балкарской Республики" ("Официальная Кабардино-Балкария", 2016, N 15);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 xml:space="preserve">от 25 декабря 2017 г. </w:t>
      </w:r>
      <w:hyperlink r:id="rId15">
        <w:r>
          <w:rPr>
            <w:color w:val="0000FF"/>
          </w:rPr>
          <w:t>N 229-ПП</w:t>
        </w:r>
      </w:hyperlink>
      <w:r>
        <w:t xml:space="preserve"> "О внесении изменения в Положение о Министерстве образования, науки и по делам молодежи Кабардино-Балкарской Республики" ("Официальная Кабардино-Балкария", 2017, N 50 - 52);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 xml:space="preserve">от 25 июня 2018 г. </w:t>
      </w:r>
      <w:hyperlink r:id="rId16">
        <w:r>
          <w:rPr>
            <w:color w:val="0000FF"/>
          </w:rPr>
          <w:t>N 112-ПП</w:t>
        </w:r>
      </w:hyperlink>
      <w:r>
        <w:t xml:space="preserve"> "О внесении изменений в постановление Правительства Кабардино-Балкарской Республики от 19 августа 2014 г. N 178-ПП" ("Официальная Кабардино-Балкария", 2018, N 24);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 xml:space="preserve">от 21 декабря 2018 г. </w:t>
      </w:r>
      <w:hyperlink r:id="rId17">
        <w:r>
          <w:rPr>
            <w:color w:val="0000FF"/>
          </w:rPr>
          <w:t>N 247-ПП</w:t>
        </w:r>
      </w:hyperlink>
      <w:r>
        <w:t xml:space="preserve"> "О внесении изменений в Положение о Министерстве просвещения, науки и по делам молодежи Кабардино-Балкарской Республики" ("Официальная Кабардино-Балкария", 2018, N 51 - 52);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 xml:space="preserve">от 30 декабря 2019 г. </w:t>
      </w:r>
      <w:hyperlink r:id="rId18">
        <w:r>
          <w:rPr>
            <w:color w:val="0000FF"/>
          </w:rPr>
          <w:t>N 258-ПП</w:t>
        </w:r>
      </w:hyperlink>
      <w:r>
        <w:t xml:space="preserve"> "О внесении изменений в Положение о Министерстве просвещения, науки и по делам молодежи Кабардино-Балкарской Республики" ("Официальная Кабардино-Балкария", 2020, N 2).</w:t>
      </w:r>
    </w:p>
    <w:p w:rsidR="00C83966" w:rsidRDefault="00C83966">
      <w:pPr>
        <w:pStyle w:val="ConsPlusNormal"/>
        <w:jc w:val="both"/>
      </w:pPr>
    </w:p>
    <w:p w:rsidR="00C83966" w:rsidRDefault="00C83966">
      <w:pPr>
        <w:pStyle w:val="ConsPlusNormal"/>
        <w:jc w:val="right"/>
      </w:pPr>
      <w:r>
        <w:t>Председатель Правительства</w:t>
      </w:r>
    </w:p>
    <w:p w:rsidR="00C83966" w:rsidRDefault="00C83966">
      <w:pPr>
        <w:pStyle w:val="ConsPlusNormal"/>
        <w:jc w:val="right"/>
      </w:pPr>
      <w:r>
        <w:t>Кабардино-Балкарской Республики</w:t>
      </w:r>
    </w:p>
    <w:p w:rsidR="00C83966" w:rsidRDefault="00C83966">
      <w:pPr>
        <w:pStyle w:val="ConsPlusNormal"/>
        <w:jc w:val="right"/>
      </w:pPr>
      <w:r>
        <w:t>А.МУСУКОВ</w:t>
      </w:r>
    </w:p>
    <w:p w:rsidR="00C83966" w:rsidRDefault="00C83966">
      <w:pPr>
        <w:pStyle w:val="ConsPlusNormal"/>
        <w:jc w:val="both"/>
      </w:pPr>
    </w:p>
    <w:p w:rsidR="00C83966" w:rsidRDefault="00C83966">
      <w:pPr>
        <w:pStyle w:val="ConsPlusNormal"/>
        <w:jc w:val="both"/>
      </w:pPr>
    </w:p>
    <w:p w:rsidR="00C83966" w:rsidRDefault="00C83966">
      <w:pPr>
        <w:pStyle w:val="ConsPlusNormal"/>
        <w:jc w:val="both"/>
      </w:pPr>
    </w:p>
    <w:p w:rsidR="00C83966" w:rsidRDefault="00C83966">
      <w:pPr>
        <w:pStyle w:val="ConsPlusNormal"/>
        <w:jc w:val="both"/>
      </w:pPr>
    </w:p>
    <w:p w:rsidR="00C83966" w:rsidRDefault="00C83966">
      <w:pPr>
        <w:pStyle w:val="ConsPlusNormal"/>
        <w:jc w:val="both"/>
      </w:pPr>
    </w:p>
    <w:p w:rsidR="00C83966" w:rsidRDefault="00C83966">
      <w:pPr>
        <w:pStyle w:val="ConsPlusNormal"/>
        <w:jc w:val="right"/>
        <w:outlineLvl w:val="0"/>
      </w:pPr>
      <w:r>
        <w:t>Утверждено</w:t>
      </w:r>
    </w:p>
    <w:p w:rsidR="00C83966" w:rsidRDefault="00C83966">
      <w:pPr>
        <w:pStyle w:val="ConsPlusNormal"/>
        <w:jc w:val="right"/>
      </w:pPr>
      <w:r>
        <w:t>постановлением</w:t>
      </w:r>
    </w:p>
    <w:p w:rsidR="00C83966" w:rsidRDefault="00C83966">
      <w:pPr>
        <w:pStyle w:val="ConsPlusNormal"/>
        <w:jc w:val="right"/>
      </w:pPr>
      <w:r>
        <w:t>Правительства</w:t>
      </w:r>
    </w:p>
    <w:p w:rsidR="00C83966" w:rsidRDefault="00C83966">
      <w:pPr>
        <w:pStyle w:val="ConsPlusNormal"/>
        <w:jc w:val="right"/>
      </w:pPr>
      <w:r>
        <w:t>Кабардино-Балкарской Республики</w:t>
      </w:r>
    </w:p>
    <w:p w:rsidR="00C83966" w:rsidRDefault="00C83966">
      <w:pPr>
        <w:pStyle w:val="ConsPlusNormal"/>
        <w:jc w:val="right"/>
      </w:pPr>
      <w:r>
        <w:t>от 1 августа 2022 г. N 183-ПП</w:t>
      </w:r>
    </w:p>
    <w:p w:rsidR="00C83966" w:rsidRDefault="00C83966">
      <w:pPr>
        <w:pStyle w:val="ConsPlusNormal"/>
        <w:jc w:val="both"/>
      </w:pPr>
    </w:p>
    <w:p w:rsidR="00C83966" w:rsidRDefault="00C83966">
      <w:pPr>
        <w:pStyle w:val="ConsPlusTitle"/>
        <w:jc w:val="center"/>
      </w:pPr>
      <w:bookmarkStart w:id="1" w:name="P44"/>
      <w:bookmarkEnd w:id="1"/>
      <w:r>
        <w:t>ПОЛОЖЕНИЕ</w:t>
      </w:r>
    </w:p>
    <w:p w:rsidR="00C83966" w:rsidRDefault="00C83966">
      <w:pPr>
        <w:pStyle w:val="ConsPlusTitle"/>
        <w:jc w:val="center"/>
      </w:pPr>
      <w:r>
        <w:t>О МИНИСТЕРСТВЕ ПРОСВЕЩЕНИЯ И НАУКИ</w:t>
      </w:r>
    </w:p>
    <w:p w:rsidR="00C83966" w:rsidRDefault="00C83966">
      <w:pPr>
        <w:pStyle w:val="ConsPlusTitle"/>
        <w:jc w:val="center"/>
      </w:pPr>
      <w:r>
        <w:t>КАБАРДИНО-БАЛКАРСКОЙ РЕСПУБЛИКИ</w:t>
      </w:r>
    </w:p>
    <w:p w:rsidR="00C83966" w:rsidRDefault="00C839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839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966" w:rsidRDefault="00C839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966" w:rsidRDefault="00C839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3966" w:rsidRDefault="00C839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3966" w:rsidRDefault="00C839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КБР от 16.01.2024 </w:t>
            </w:r>
            <w:hyperlink r:id="rId19">
              <w:r>
                <w:rPr>
                  <w:color w:val="0000FF"/>
                </w:rPr>
                <w:t>N 2-ПП</w:t>
              </w:r>
            </w:hyperlink>
            <w:r>
              <w:rPr>
                <w:color w:val="392C69"/>
              </w:rPr>
              <w:t>,</w:t>
            </w:r>
          </w:p>
          <w:p w:rsidR="00C83966" w:rsidRDefault="00C839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01.03.2024 </w:t>
            </w:r>
            <w:hyperlink r:id="rId20">
              <w:r>
                <w:rPr>
                  <w:color w:val="0000FF"/>
                </w:rPr>
                <w:t>N 40-ПП</w:t>
              </w:r>
            </w:hyperlink>
            <w:r>
              <w:rPr>
                <w:color w:val="392C69"/>
              </w:rPr>
              <w:t xml:space="preserve">, от 08.08.2024 </w:t>
            </w:r>
            <w:hyperlink r:id="rId21">
              <w:r>
                <w:rPr>
                  <w:color w:val="0000FF"/>
                </w:rPr>
                <w:t>N 127-ПП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966" w:rsidRDefault="00C83966">
            <w:pPr>
              <w:pStyle w:val="ConsPlusNormal"/>
            </w:pPr>
          </w:p>
        </w:tc>
      </w:tr>
    </w:tbl>
    <w:p w:rsidR="00C83966" w:rsidRDefault="00C83966">
      <w:pPr>
        <w:pStyle w:val="ConsPlusNormal"/>
        <w:jc w:val="both"/>
      </w:pPr>
    </w:p>
    <w:p w:rsidR="00C83966" w:rsidRDefault="00C83966">
      <w:pPr>
        <w:pStyle w:val="ConsPlusTitle"/>
        <w:jc w:val="center"/>
        <w:outlineLvl w:val="1"/>
      </w:pPr>
      <w:r>
        <w:t>I. Общие положения</w:t>
      </w:r>
    </w:p>
    <w:p w:rsidR="00C83966" w:rsidRDefault="00C83966">
      <w:pPr>
        <w:pStyle w:val="ConsPlusNormal"/>
        <w:jc w:val="both"/>
      </w:pPr>
    </w:p>
    <w:p w:rsidR="00C83966" w:rsidRDefault="00C83966">
      <w:pPr>
        <w:pStyle w:val="ConsPlusNormal"/>
        <w:ind w:firstLine="540"/>
        <w:jc w:val="both"/>
      </w:pPr>
      <w:r>
        <w:t>1. Министерство просвещения и науки Кабардино-Балкарской Республики (далее - Министерство) является исполнительным органом государственной власти Кабардино-Балкарской Республики в области просвещения и науки, осуществляющим функции по реализации государственной политики и нормативно-правовому регулированию в сфере просвещения и науки, реализующим переданные полномочия Российской Федерации в сфере образования и науки, а также функции по оказанию государственных услуг в установленной сфере деятельности.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 xml:space="preserve">2. Министерство в своей деятельности руководствуется </w:t>
      </w:r>
      <w:hyperlink r:id="rId22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федеральными законами, указами и распоряжениями Президента Российской </w:t>
      </w:r>
      <w:r>
        <w:lastRenderedPageBreak/>
        <w:t xml:space="preserve">Федерации, постановлениями и распоряжениями Правительства Российской Федерации, </w:t>
      </w:r>
      <w:hyperlink r:id="rId23">
        <w:r>
          <w:rPr>
            <w:color w:val="0000FF"/>
          </w:rPr>
          <w:t>Конституцией</w:t>
        </w:r>
      </w:hyperlink>
      <w:r>
        <w:t xml:space="preserve"> Кабардино-Балкарской Республики, договорами Кабардино-Балкарской Республики, законами Кабардино-Балкарской Республики, указами и распоряжениями Главы Кабардино-Балкарской Республики, постановлениями и распоряжениями Правительства Кабардино-Балкарской Республики, настоящим Положением и иными нормативными правовыми актами.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3. Министерство осуществляет свою деятельность во взаимодействии с федеральными органами исполнительной власти, исполнительными органами государственной власти субъектов Российской Федерации, исполнительными органами государственной власти Кабардино-Балкарской Республики, органами местного самоуправления, научными образовательными организациями и общественными объединениями.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4. Министерство при реализации своих полномочий обеспечивает приоритет целей и задач в установленной сфере деятельности.</w:t>
      </w:r>
    </w:p>
    <w:p w:rsidR="00C83966" w:rsidRDefault="00C83966">
      <w:pPr>
        <w:pStyle w:val="ConsPlusNormal"/>
        <w:jc w:val="both"/>
      </w:pPr>
    </w:p>
    <w:p w:rsidR="00C83966" w:rsidRDefault="00C83966">
      <w:pPr>
        <w:pStyle w:val="ConsPlusTitle"/>
        <w:jc w:val="center"/>
        <w:outlineLvl w:val="1"/>
      </w:pPr>
      <w:r>
        <w:t>II. Полномочия</w:t>
      </w:r>
    </w:p>
    <w:p w:rsidR="00C83966" w:rsidRDefault="00C83966">
      <w:pPr>
        <w:pStyle w:val="ConsPlusNormal"/>
        <w:jc w:val="both"/>
      </w:pPr>
    </w:p>
    <w:p w:rsidR="00C83966" w:rsidRDefault="00C83966">
      <w:pPr>
        <w:pStyle w:val="ConsPlusNormal"/>
        <w:ind w:firstLine="540"/>
        <w:jc w:val="both"/>
      </w:pPr>
      <w:r>
        <w:t>5. Министерством в установленной сфере деятельности осуществляются следующие полномочия: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1) реализация полномочий Российской Федерации, переданных для осуществления органам государственной власти субъектов Российской Федерации по: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а) федеральному государственному контролю (надзору) в сфере образования в отношении организаций, зарегистрированных по месту нахождения (индивидуальных предпринимателей, зарегистрированных по месту жительства) на территории Кабардино-Балкарской Республики (за исключением организаций, лицензирование образовательной деятельности которых отнесено к полномочию федерального органа исполнительной власти в сфере образования);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б) государственному контролю (надзору) за реализацией органами местного самоуправления полномочий в сфере образования;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в) лицензированию образовательной деятельности организаций, осуществляющих образовательную деятельность, зарегистрированных на территории Кабардино-Балкарской Республики (за исключением организаций, лицензирование образовательной деятельности которых отнесено к полномочию федерального органа исполнительной власти в сфере образования);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г) государственной аккредитации образовательной деятельности организаций, осуществляющих деятельность, зарегистрированных на территории Кабардино-Балкарской Республики (за исключением организаций, лицензирование образовательной деятельности которых отнесено к полномочию федерального органа исполнительной власти в сфере образования), а также иностранных организаций, осуществляющих образовательную деятельность за пределами Российской Федерации;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д) подтверждению документов об образовании и (или) о квалификации, об ученых степенях и ученых званиях;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 xml:space="preserve">2)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</w:t>
      </w:r>
      <w:r>
        <w:lastRenderedPageBreak/>
        <w:t>исключением расходов на содержание зданий и коммунальных услуг), в соответствии с нормативами, определяемыми Правительством Кабардино-Балкарской Республики;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3) организация предоставления общего образования в государственных образовательных организациях Кабардино-Балкарской Республики;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4) обеспечение предоставления дополнительного образования детям в подведомственных Министерству образовательных организациях;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5) обеспечение предоставления родителям (иным законным представителям) несовершеннолетних обучающихся условий (возможностей), обеспечивающих получение детьми дошкольного образования в форме семейного образования,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6) обеспечение выполнения федеральных государственных образовательных стандартов, федеральных требований к содержанию образования, образовательных программ, учебных планов;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7) разработка и реализация государственной программы Кабардино-Балкарской Республики развития образования и науки в Кабардино-Балкарской Республике с учетом социально-экономических, экологических, демографических, этнокультурных и других особенностей Кабардино-Балкарской Республики;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8) обеспечение прав граждан на получение дошкольного, начального общего и среднего общего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Российской Федерации на родном языке;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9) обеспечение преподавания и изучения государственных языков Кабардино-Балкарской Республики в государственных образовательных организациях и муниципальных образовательных организациях;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10) проведение мониторинга состояния и развития государственных языков Кабардино-Балкарской Республики;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11) участие в экспертизе примерных основных общеобразовательных программ с учетом их уровня и направленности (в части учета региональных, национальных и этнокультурных особенностей);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12) организация обеспечения муниципальных образовательных организаций и государственных образовательных организаций Кабардино-Балкарской Республики учебниками в соответствии с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 xml:space="preserve">13) обеспечение бесплатного предоставления специальных учебников и учебных пособий, иной учебной литературы, а также услуг </w:t>
      </w:r>
      <w:proofErr w:type="spellStart"/>
      <w:r>
        <w:t>сурдопереводчиков</w:t>
      </w:r>
      <w:proofErr w:type="spellEnd"/>
      <w:r>
        <w:t xml:space="preserve"> и </w:t>
      </w:r>
      <w:proofErr w:type="spellStart"/>
      <w:r>
        <w:t>тифлосурдопереводчиков</w:t>
      </w:r>
      <w:proofErr w:type="spellEnd"/>
      <w:r>
        <w:t xml:space="preserve"> обучающимся с ограниченными возможностями здоровья, за исключением обучающихся за счет бюджетных ассигнований из федерального бюджета;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 xml:space="preserve">14) участие в экспертизе учебников, подлежащих включению в федеральный перечень учебников, допущенных к использованию при реализации имеющих государственную </w:t>
      </w:r>
      <w:r>
        <w:lastRenderedPageBreak/>
        <w:t>аккредитацию образовательных программ начального общего, основного общего, среднего общего образования, в целях обеспечения учета региональных и этнокультурных особенностей Кабардино-Балкарской Республики;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15) утверждение типовых требований к одежде обучающихся в государственных и муниципальных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16) обеспечение получения профессионального образования обучающимися с ограниченными возможностями здоровья (с различными формами умственной отсталости), не имеющими основного общего или среднего общего образования;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17) обеспечение подготовки педагогических работников, владеющих специальными педагогическими подходами и методами обучения и воспитания обучающихся с ограниченными возможностями здоровья, и содействие привлечению таких работников в организации, осуществляющие образовательную деятельность в Кабардино-Балкарской Республике;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 xml:space="preserve">18) установление порядка регламентации и оформления отношений государственной и </w:t>
      </w:r>
      <w:proofErr w:type="gramStart"/>
      <w:r>
        <w:t>муниципальной образовательной организации</w:t>
      </w:r>
      <w:proofErr w:type="gramEnd"/>
      <w:r>
        <w:t xml:space="preserve">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19) 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20) реализация государственной политики по защите прав и законных интересов несовершеннолетних, в том числе детей-сирот и детей, оставшихся без попечения родителей, детей, нуждающихся в помощи государства, а также лиц из числа детей-сирот и детей, оставшихся без попечения родителей;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20-1) формирование списка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в Кабардино-Балкарской Республике в порядке, установленном Правительством Российской Федерации;</w:t>
      </w:r>
    </w:p>
    <w:p w:rsidR="00C83966" w:rsidRDefault="00C8396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20-1 введен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КБР от 01.03.2024 N 40-ПП)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20-2) обеспечение лиц из числа детей-сирот и детей, оставшихся без попечения родителей, жилыми помещениями из специализированного жилищного фонда Кабардино-Балкарской Республики по договорам найма специализированного жилого помещения;</w:t>
      </w:r>
    </w:p>
    <w:p w:rsidR="00C83966" w:rsidRDefault="00C8396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20-2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КБР от 01.03.2024 N 40-ПП)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20-3) рассмотрение заявлений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родителей;</w:t>
      </w:r>
    </w:p>
    <w:p w:rsidR="00C83966" w:rsidRDefault="00C8396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20-3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КБР от 01.03.2024 N 40-ПП)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 xml:space="preserve">20-4) рассмотрение заявлений на предоставление лицам, указанным в </w:t>
      </w:r>
      <w:hyperlink r:id="rId27">
        <w:r>
          <w:rPr>
            <w:color w:val="0000FF"/>
          </w:rPr>
          <w:t>пункте 1 статьи 8.1</w:t>
        </w:r>
      </w:hyperlink>
      <w:r>
        <w:t xml:space="preserve"> Федерального закона от 21 декабря 1996 г. N 159-ФЗ "О дополнительных гарантиях по социальной поддержке детей-сирот и детей, оставшихся без попечения родителей" (далее - Федеральный закон N 159-ФЗ), выплаты для приобретения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ипотекой;</w:t>
      </w:r>
    </w:p>
    <w:p w:rsidR="00C83966" w:rsidRDefault="00C83966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20-4 введен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КБР от 01.03.2024 N 40-ПП)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 xml:space="preserve">20-5) выпуск и реализация сертификата на выплату лицам, указанным в </w:t>
      </w:r>
      <w:hyperlink r:id="rId29">
        <w:r>
          <w:rPr>
            <w:color w:val="0000FF"/>
          </w:rPr>
          <w:t>пункте 1 статьи 8.1</w:t>
        </w:r>
      </w:hyperlink>
      <w:r>
        <w:t xml:space="preserve"> Федерального закона N 159-ФЗ;</w:t>
      </w:r>
    </w:p>
    <w:p w:rsidR="00C83966" w:rsidRDefault="00C8396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20-5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КБР от 01.03.2024 N 40-ПП)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21) реализация полномочий в сфере опеки и попечительства несовершеннолетних;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22) осуществление полномочий регионального оператора государственного банка данных о детях, оставшихся без попечения родителей;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23) осуществление организационно-технического обеспечения работы комиссии по делам несовершеннолетних и защите их прав при Правительстве Кабардино-Балкарской Республики;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24) содействие формированию условий для духовного, нравственного, патриотического, гражданского воспитания и физического развития детей и молодежи;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25) осуществление совместно с заинтересованными исполнительными органами государственной власти Кабардино-Балкарской Республики, учреждениями и организациями деятельности по профилактике асоциального поведения детей и подростков;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26) обеспечение организации мероприятий, связанных с отдыхом детей в лагерях с дневным пребыванием, созданных на базе образовательных организаций;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27) создание условий для осуществления присмотра и ухода за детьми, содержания детей в государственных образовательных организациях Кабардино-Балкарской Республики;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28) установление перечня малокомплектных образовательных организаций;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29) разработка предложений по перспективному планированию и развитию материально-технической базы, строительству, реконструкции и капитальному ремонту образовательных организаций Кабардино-Балкарской Республики;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30) разработка системы оплаты труда государственных образовательных организаций и разработка нормативов финансирования государственных и муниципальных образовательных организаций Кабардино-Балкарской Республики в соответствии с федеральным законодательством и законодательством Кабардино-Балкарской Республики;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31) согласование в установленном порядке создания филиалов образовательных организаций в Кабардино-Балкарской Республике;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32) установление порядка проведения оценки последствий принятия решений о реорганизации или ликвидации государственной образовательной организации и муниципальной образовательной организации, включая критерии этой оценки (по типам данных образовательных организаций), порядок создания комиссии по оценке последствий такого решения и подготовки ею заключений;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33) реализация требований законов и иных нормативных правовых актов в области обеспечения безопасности образовательных организаций, направленных на защиту здоровья и сохранение жизни обучающихся, воспитанников и работников во время их учебной и трудовой деятельности от возможных пожаров, аварий и других опасностей;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34) проведение в пределах компетенции в подведомственных образовательных организациях контрольно-ревизионной работы, осуществление ревизии финансово-хозяйственной деятельности и проверки состояния бухгалтерского учета и отчетности;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 xml:space="preserve">35) утверждение порядка установления (в том числе порядка определения общего объема) </w:t>
      </w:r>
      <w:r>
        <w:lastRenderedPageBreak/>
        <w:t>контрольных цифр приема обучающихся за счет средств республиканского бюджета Кабардино-Балкарской Республики организациям, осуществляющим образовательную деятельность по образовательным программам среднего профессионального и высшего образования;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36) формирование предложений контрольных цифр в государственные образовательные организации высшего образования, осуществляющие деятельность в Кабардино-Балкарской Республике;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37) обеспечение в пределах компетенции соблюдения федерального законодательства и законодательства Кабардино-Балкарской Республики в сфере образования, науки, опеки и попечительства в отношении несовершеннолетних;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38) принятие мер по предупреждению, выявлению и пресечению нарушений федерального законодательства в сфере образования, в том числе путем выдачи предписаний об устранении выявленных нарушений и составления протокола об административном правонарушении в порядке, установленном Кодексом Российской Федерации об административных правонарушениях;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39) контроль за исполнением предписаний, направленных для исполнения образовательным организациям, их учредителям и органам местного самоуправления, осуществляющим управление в сфере образования;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40) ведомственный контроль за соблюдением трудового законодательства и иных нормативных правовых актов, содержащих нормы трудового права в отношении подведомственных образовательных организаций и учреждений;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41) организация внутреннего аудита результативности и эффективности деятельности Министерства и подведомственных ему государственных образовательных организаций;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42) согласование назначения должностных лиц исполнительно-распорядительных органов (местных администраций) муниципальных районов, городских округов (заместителей глав местных администраций, руководителей структурных подразделений местных администраций или отраслевых органов местных администраций), осуществляющих муниципальное управление в сфере образования;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43) установление порядка и сроков проведения аттестации руководителя и кандидатов на должность руководителя государственной образовательной организации Кабардино-Балкарской Республики;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44) проведение аттестационной комиссией, формируемой Министерством, аттестации кандидатов на должность руководителя и руководителей государственных образовательных организаций, организаций, осуществляющих образовательную деятельность, подведомственных Министерству;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45) формирование аттестационных комиссий для проведения аттестации педагогических работников в целях установления квалификационной категории педагогических работников государственных, муниципальных и частных образовательных организаций, организаций, осуществляющих образовательную деятельность в Кабардино-Балкарской Республике;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46) проведение аттестации экспертов, привлекаемых к проведению мероприятий по государственному контролю (надзору) в сфере образования и лицензионному контролю;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 xml:space="preserve">47) осуществление аккредитации экспертов, привлекаемых для проведения </w:t>
      </w:r>
      <w:proofErr w:type="spellStart"/>
      <w:r>
        <w:t>аккредитационной</w:t>
      </w:r>
      <w:proofErr w:type="spellEnd"/>
      <w:r>
        <w:t xml:space="preserve"> экспертизы;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 xml:space="preserve">48) создание условий для организации проведения независимой оценки качества условий </w:t>
      </w:r>
      <w:r>
        <w:lastRenderedPageBreak/>
        <w:t>осуществления образовательной деятельности;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49) осуществление оценки качества оказания общественно полезных услуг;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50) обеспечение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создание государственных экзаменационных комиссий для проведения указанной аттестации;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51) осуществление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регионального этапа всероссийской олимпиады школьников;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52) в пределах своих полномочий определение соответствующих приоритетных направлений развития науки, технологии и техники, обеспечение формирования системы научных организаций, осуществление межотраслевой координации научной и (или) научно-технической деятельности, разработка и реализация научных и научно-технических программ и проектов, развитие форм интеграции науки и производства, реализация достижений науки и техники;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 xml:space="preserve">53) организация конкурсов на соискание грантов, в том числе на условиях </w:t>
      </w:r>
      <w:proofErr w:type="spellStart"/>
      <w:r>
        <w:t>софинансирования</w:t>
      </w:r>
      <w:proofErr w:type="spellEnd"/>
      <w:r>
        <w:t xml:space="preserve"> из республиканского бюджета Кабардино-Балкарской Республики, выделяемых для поддержки научных исследований и проектов, проводимых под руководством ведущих ученых в российских образовательных организациях высшего образования, научных учреждениях и </w:t>
      </w:r>
      <w:proofErr w:type="gramStart"/>
      <w:r>
        <w:t>государственных научных учреждениях</w:t>
      </w:r>
      <w:proofErr w:type="gramEnd"/>
      <w:r>
        <w:t xml:space="preserve"> и государственных научных центрах Российской Федерации;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54) организация и проведение олимпиад и иных интеллектуальных и (или) творческих конкурсов, физкультурных и спортивных мероприятий в Кабардино-Балкарской Республике, обеспечение участия во всероссийских и международных конкурсах,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(научно-исследовательской), творческой, физкультурно-спортивной деятельности, пропаганду научных знаний, творческих и спортивных достижений;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55) организация работы по выявлению и поддержке одаренных детей;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56) направление детей и молодежи во всероссийские и международные детские центры;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57) выработка предложений по стимулированию учебной, научной, исследовательской, инновационной, общественно значимой деятельности молодых ученых, аспирантов, студентов и обучающихся общеобразовательных организаций;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58) создание условий для реализации инновационных образовательных проектов, программ и внедрения их результатов в практику;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59) установление порядка признания организаций, осуществляющих образовательную деятельность, реализующих инновационные проекты и программы, региональными инновационными площадками;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 xml:space="preserve">60) осуществление в соответствии с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августа 2021 г. N 1342 "О Единой государственной информационной системе социального обеспечения" функций поставщика информации в Единую государственную информационную систему социального обеспечения;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 xml:space="preserve">61) осуществление мониторинга состояния образования в Кабардино-Балкарской Республике, подготовка ежегодного отчета (доклада) о состоянии и перспективах развития </w:t>
      </w:r>
      <w:r>
        <w:lastRenderedPageBreak/>
        <w:t>образования в Кабардино-Балкарской Республике и размещение его на странице Министерства на Едином интернет-портале Кабардино-Балкарской Республики;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62) организация формирования и ведения региональной информационной системы и представление в федеральный орган исполнительной власти, осуществляющий функции по контролю и надзору в сфере образования, сведений о выданных документах об образовании и (или) о квалификации, документах об обучении путем внесения этих сведений в федеральную информационную систему "Федеральный реестр сведений о документах об образовании и (или) о квалификации, документах об обучении";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63) внесение в государственную информационную систему государственного надзора в сфере образования сведений о мероприятиях по государственному надзору (контролю) в сфере образования в Кабардино-Балкарской Республике при осуществлении переданного Российской Федерацией полномочия по государственному надзору (контролю) в сфере образования;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64) сбор и систематизация информации о системе образования и науки с применением современных технологий, анализ происходящих процессов, составление на его основе аналитических справок, прогнозов, предложений;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65) обработка данных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программам, а также определение цели и содержания обработки таких данных;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66) информационное обеспечение муниципальных органов управления образованием, образовательных и научных организаций Кабардино-Балкарской Республики;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67) разработка и осуществление мероприятий по развитию цифровых систем управления и электронного мониторинга состояния и развития системы образования и науки;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68) осуществление мер по развитию и сопровождению Единого интернет-портала Кабардино-Балкарской Республики в части образования и науки Кабардино-Балкарской Республики;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69) осуществление мероприятий по переводу в электронный вид услуг, оказываемых Министерством и подведомственными ему образовательными организациями в установленной сфере деятельности;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70) координация деятельности и оказание организационно-методической помощи муниципальным органам, осуществляющим управление в сфере образования, по предоставлению ими услуг в установленной сфере деятельности в электронном виде;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71) организация, формирование и ведение региональных информационных систем в целях информационного обеспечения управления в системе образования и государственной регламентации образовательной деятельности;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72) установление порядка формирования и ведения региональной информационной системы доступности дошкольного образования;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73) участие в изучении рынка труда в Кабардино-Балкарской Республике и разработке в пределах компетенции прогнозов подготовки специалистов, в том числе потребности государственных образовательных организаций и муниципальных образовательных организаций Кабардино-Балкарской Республики в педагогических кадрах;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 xml:space="preserve">74) разработка проектов законов Кабардино-Балкарской Республики, правовых актов Главы Кабардино-Балкарской Республики, правовых актов Правительства Кабардино-Балкарской Республики по вопросам, относящимся к сфере ведения Министерства, их представление на </w:t>
      </w:r>
      <w:r>
        <w:lastRenderedPageBreak/>
        <w:t>рассмотрение Главы Кабардино-Балкарской Республики, Правительства Кабардино-Балкарской Республики;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75) взаимодействие с исполнительными органами государственной власти Кабардино-Балкарской Республики по вопросам разработки проектов законов Кабардино-Балкарской Республики, правовых актов Главы Кабардино-Балкарской Республики, правовых актов Правительства Кабардино-Балкарской Республики;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 xml:space="preserve">76) мониторинг </w:t>
      </w:r>
      <w:proofErr w:type="spellStart"/>
      <w:r>
        <w:t>правоприменения</w:t>
      </w:r>
      <w:proofErr w:type="spellEnd"/>
      <w:r>
        <w:t xml:space="preserve"> актов федерального законодательства, законодательства Кабардино-Балкарской Республики и анализ реализации государственной политики в установленной сфере деятельности;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 xml:space="preserve">77) разработка и издание в пределах компетенции нормативных правовых актов в сфере образования и науки, опеки и попечительства в отношении несовершеннолетних на основе и во исполнение </w:t>
      </w:r>
      <w:hyperlink r:id="rId32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законов, актов Президента Российской Федерации и Правительства Российской Федерации, </w:t>
      </w:r>
      <w:hyperlink r:id="rId33">
        <w:r>
          <w:rPr>
            <w:color w:val="0000FF"/>
          </w:rPr>
          <w:t>Конституции</w:t>
        </w:r>
      </w:hyperlink>
      <w:r>
        <w:t xml:space="preserve"> Кабардино-Балкарской Республики, законов Кабардино-Балкарской Республики, актов Главы Кабардино-Балкарской Республики и Правительства Кабардино-Балкарской Республики;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78) осуществление от имени Кабардино-Балкарской Республики функций и полномочий учредителя государственных образовательных организаций Кабардино-Балкарской Республики, находящихся в ведении Министерства;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79) формирование в порядке, установленном Правительством Кабардино-Балкарской Республики, государственных заданий на оказание государственных услуг за счет средств республиканского бюджета Кабардино-Балкарской Республики образовательными организациями и учреждениями Кабардино-Балкарской Республики, функции и полномочия учредителя которых осуществляет Министерство, контроль за их исполнением;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80) разработка критериев и показателей оценки соответствия фактически предоставленных бюджетных услуг стандартам и основным требованиям к результатам работы Министерства и подведомственных образовательных организаций;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81) предоставление в установленном порядке субсидий и субвенций на финансовое обеспечение деятельности государственных образовательных организаций Кабардино-Балкарской Республики, функции и полномочия учредителя которых осуществляет Министерство;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82) осуществление функций главного распорядителя и получателя средств республиканского бюджета Кабардино-Балкарской Республики, предусмотренных для реализации возложенных на Министерство полномочий;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 xml:space="preserve">83) составление бюджетной росписи, распределение лимитов бюджетных обязательств </w:t>
      </w:r>
      <w:proofErr w:type="gramStart"/>
      <w:r>
        <w:t>по подведомственным Министерству</w:t>
      </w:r>
      <w:proofErr w:type="gramEnd"/>
      <w:r>
        <w:t xml:space="preserve"> образовательным организациям и учреждениям;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 xml:space="preserve">84) планирование и осуществление закупок товаров, работ, услуг для нужд Министерства в соответствии с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85) организация приема граждан, обеспечение своевременного и полного рассмотрения устных и письменных обращений граждан, принятие по ним решений и направление ответов в установленный законодательством срок;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86) оказание гражданам бесплатной юридической помощи в виде правового консультирования по вопросам, относящимся к компетенции Министерства, в порядке, установленном законодательством Российской Федерации для рассмотрения обращений граждан;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lastRenderedPageBreak/>
        <w:t>87) формирование номенклатуры дел, образующихся в процессе деятельности Министерства, осуществление работы по комплектованию, хранению, учету и использованию архивных документов в соответствии с законодательством Российской Федерации и законодательством Кабардино-Балкарской Республики;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88) обеспечение мобилизационной подготовки Министерства, а также оказание консультативной и методической помощи подведомственным Министерству образовательным организациям в области мобилизационной подготовки;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89) осуществление работы в области гражданской обороны, по предупреждению и ликвидации чрезвычайных ситуаций в Министерстве и в подведомственных образовательных организациях в порядке, установленном законодательством;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89-1) создание, реконструкция и поддержание в состоянии постоянной готовности к использованию защитных сооружений и других объектов гражданской обороны, находящихся в ведении Министерства;</w:t>
      </w:r>
    </w:p>
    <w:p w:rsidR="00C83966" w:rsidRDefault="00C8396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89-1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КБР от 16.01.2024 N 2-ПП)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89-2) создание и поддержание в состоянии готовности сил и средств гражданской обороны;</w:t>
      </w:r>
    </w:p>
    <w:p w:rsidR="00C83966" w:rsidRDefault="00C8396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89-2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КБР от 16.01.2024 N 2-ПП)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89-3) организация подготовки населения в области гражданской обороны;</w:t>
      </w:r>
    </w:p>
    <w:p w:rsidR="00C83966" w:rsidRDefault="00C8396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89-3 введен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КБР от 16.01.2024 N 2-ПП)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89-4) планирование мероприятий по подготовке к эвакуации материальных ценностей в безопасные районы, их размещению;</w:t>
      </w:r>
    </w:p>
    <w:p w:rsidR="00C83966" w:rsidRDefault="00C8396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89-4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КБР от 16.01.2024 N 2-ПП)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89-5) планирование мероприятий по поддержанию устойчивого функционирования организаций в военное время;</w:t>
      </w:r>
    </w:p>
    <w:p w:rsidR="00C83966" w:rsidRDefault="00C8396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89-5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КБР от 16.01.2024 N 2-ПП)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89-6) создание и содержание в целях гражданской обороны запасов материально-технических, продовольственных, медицинских и иных средств;</w:t>
      </w:r>
    </w:p>
    <w:p w:rsidR="00C83966" w:rsidRDefault="00C8396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89-6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КБР от 16.01.2024 N 2-ПП)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90) обеспечение режима секретности, защиты государственной тайны, а также служебной и конфиденциальной информации в Министерстве в рамках законодательства;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91) организация деятельности по противодействию коррупции в пределах полномочий в соответствии с законодательством;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92) участие в разработке и реализации мер, а также государственных программ в области профилактики терроризма, минимизации и ликвидации последствий его проявлений;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92-1) участие в реализации мероприятий комплексного плана противодействия идеологии терроризма в Российской Федерации, утверждаемого Президентом Российской Федерации, в части вопросов, отнесенных к функциям Министерства перечнем мероприятий по реализации указанного комплексного плана, утверждаемым Главой Кабардино-Балкарской Республики;</w:t>
      </w:r>
    </w:p>
    <w:p w:rsidR="00C83966" w:rsidRDefault="00C83966">
      <w:pPr>
        <w:pStyle w:val="ConsPlusNormal"/>
        <w:jc w:val="both"/>
      </w:pPr>
      <w:r>
        <w:t xml:space="preserve">(п. 92-1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КБР от 08.08.2024 N 127-ПП)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93) участие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 xml:space="preserve">94) участие в обеспечении деятельности по выявлению и устранению факторов, </w:t>
      </w:r>
      <w:r>
        <w:lastRenderedPageBreak/>
        <w:t>способствующих возникновению и распространению идеологии терроризма в образовательной сфере;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95) участие в обеспечении деятельности по организации обучения граждан, проживающих на территории Кабардино-Балкарской Республики, методам предупреждения угрозы террористического акта, минимизации и ликвидации последствий его проявлений;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96) участие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97) осуществление иных полномочий, направленных на решение задач, стоящих перед Министерством, предусмотренных федеральным законодательством и законодательством Кабардино-Балкарской Республики.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6. Министерство в целях реализации полномочий в установленной сфере деятельности имеет право: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1) создавать при Министерстве общественные, научные, научно-экспертные советы и комиссии, временные творческие коллективы и рабочие группы для решения вопросов развития образования и науки;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2) запрашивать в установленном порядке от исполнительных органов государственной власти Кабардино-Балкарской Республики, органов местного самоуправления, образовательных, научных учреждений и организаций независимо от их организационно-правовой формы и ведомственной принадлежности сведения, материалы и документы, необходимые для решения стоящих перед Министерством задач;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3) проводить конференции, семинары, совещания по вопросам, относящимся к сфере деятельности Министерства, с привлечением руководителей и специалистов других исполнительных органов государственной власти Кабардино-Балкарской Республики, органов местного самоуправления, заинтересованных организаций;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4) учреждать ведомственные награды, награждать ими работников образовательных, научных организаций и учреждений системы образования и науки Кабардино-Балкарской Республики, применять иные виды поощрения;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5) привлекать аттестованных экспертов к процедурам по государственной аккредитации образовательных учреждений и научных организаций в области образования в порядке, установленном законодательством Российской Федерации;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6) реализовывать плановые и программные мероприятия по пропаганде здорового образа жизни, распространению информации об опасности наркомании и токсикомании для жизни и здоровья детей;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7) осуществлять взаимодействие в сфере образования и науки с международными организациями, иностранными государственными органами, а также иностранными неправительственными организациями в пределах наделенных полномочий в порядке, установленном законодательством Российской Федерации.</w:t>
      </w:r>
    </w:p>
    <w:p w:rsidR="00C83966" w:rsidRDefault="00C83966">
      <w:pPr>
        <w:pStyle w:val="ConsPlusNormal"/>
        <w:jc w:val="both"/>
      </w:pPr>
    </w:p>
    <w:p w:rsidR="00C83966" w:rsidRDefault="00C83966">
      <w:pPr>
        <w:pStyle w:val="ConsPlusTitle"/>
        <w:jc w:val="center"/>
        <w:outlineLvl w:val="1"/>
      </w:pPr>
      <w:r>
        <w:t>III. Организация деятельности</w:t>
      </w:r>
    </w:p>
    <w:p w:rsidR="00C83966" w:rsidRDefault="00C83966">
      <w:pPr>
        <w:pStyle w:val="ConsPlusNormal"/>
        <w:jc w:val="both"/>
      </w:pPr>
    </w:p>
    <w:p w:rsidR="00C83966" w:rsidRDefault="00C83966">
      <w:pPr>
        <w:pStyle w:val="ConsPlusNormal"/>
        <w:ind w:firstLine="540"/>
        <w:jc w:val="both"/>
      </w:pPr>
      <w:r>
        <w:t>7. Министерство возглавляет министр, назначаемый на должность Главой Кабардино-Балкарской Республики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и науки.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lastRenderedPageBreak/>
        <w:t>8. Структуру Министерства утверждает Глава Кабардино-Балкарской Республики.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9. Министр несет персональную ответственность за выполнение возложенных на Министерство полномочий и реализацию государственной политики в установленной сфере деятельности.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10. Министр имеет заместителей. Председатель Правительства Кабардино-Балкарской Республики по представлению министра и по согласованию с Главой Кабардино-Балкарской Республики распоряжением Правительства Кабардино-Балкарской Республики назначает на должность и освобождает от должности заместителей министра. Количество заместителей министра устанавливает Правительство Кабардино-Балкарской Республики.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11. Министр: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1) организует работу Министерства, руководит его деятельностью;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2) действует без доверенности от имени Министерства, представляет Министерство и наделяет полномочиями своих заместителей и других работников Министерства по представлению интересов Министерства в федеральных органах исполнительной власти, исполнительных органах государственной власти Кабардино-Балкарской Республики, органах местного самоуправления, иных учреждениях и организациях, в том числе зарубежных и международных;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3) подписывает (утверждает) приказы, имеющие нормативный характер, а по оперативным и другим текущим вопросам организации деятельности Министерства - приказы и распоряжения ненормативного характера;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4) распределяет и утверждает должностные обязанности заместителей министра, руководителей и работников структурных подразделений Министерства, а также руководителей учреждений, находящихся в ведении Министерства;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5) вносит в Правительство Кабардино-Балкарской Республики предложения по предельной численности и фонду оплаты труда работников Министерства;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6) утверждает в пределах установленной штатной численности и фонда оплаты труда штатное расписание Министерства;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7) утверждает положения о структурных подразделениях Министерства;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8) в установленном законодательством порядке утверждает уставы подведомственных образовательных организаций и учреждений;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9) на конкурсной основе назначает на должность и освобождает от должности руководителей государственных учреждений, находящихся в ведении Министерства;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10) вносит предложения о создании, реорганизации, ликвидации государственных образовательных организаций и учреждений Кабардино-Балкарской Республики, находящихся в ведении Министерства;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11) в установленном законодательством порядке назначает на должность и освобождает от должности работников Министерства;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12) решает в соответствии с законодательством о государственной службе вопросы, связанные с прохождением государственной гражданской службы в Министерстве, в том числе проведением конкурсов на замещение вакантной должности, аттестацией, присвоением классных чинов, а также формированием кадрового резерва, подбором, расстановкой, переподготовкой и повышением квалификации государственных гражданских служащих Министерства;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lastRenderedPageBreak/>
        <w:t>13) обеспечивает соблюдение работниками Министерства служебного распорядка, должностных регламентов, порядка работы со служебными документами, обеспечивает соблюдение государственной и служебной тайны;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14) представляет в установленном порядке особо отличившихся государственных гражданских служащих и работников Министерства к награждению государственными наградами;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15) привлекает в установленном порядке к дисциплинарной ответственности и поощряет государственных гражданских служащих и работников Министерства, руководителей учреждений, находящихся в ведении Министерства;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16) решает в пределах своей компетенции вопросы обеспечения правовой и социальной защиты государственных служащих и работников Министерства;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17) обеспечивает проведение антикоррупционной работы в Министерстве и подведомственных образовательных организациях и учреждениях;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18) решает в установленном порядке вопросы командирования работников Министерства;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19) подписывает бухгалтерскую и статистическую отчетность Министерства, несет ответственность за нарушение законодательства о бухгалтерском учете, отчетности, порядка представления статистической отчетности;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20) осуществляет иные полномочия в соответствии с федеральным законодательством и законодательством Кабардино-Балкарской Республики.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12. На период временного отсутствия министра (командировка, отпуск, периоды временной нетрудоспособности, временного отстранения от исполнения обязанностей и др.) выполнение его должностных обязанностей возлагается на одного из заместителей министра на основании письменно оформленного приказа.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13. В Министерстве образуется коллегия, в состав которой входят министр (председатель коллегии), его заместители, руководители структурных подразделений. В состав коллегии могут быть включены депутаты Парламента Кабардино-Балкарской Республики, представители исполнительных органов государственной власти Кабардино-Балкарской Республики, органов местного самоуправления, предприятий, организаций и учреждений, общественных объединений, ученые, педагоги и специалисты. Состав коллегии утверждает Правительство Кабардино-Балкарской Республики.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14. Министерство является юридическим лицом, имеет печати с изображением Государственного герба Российской Федерации и Государственного герба Кабардино-Балкарской Республики и со своим наименованием, иные печати, штампы и бланки установленного образца и счета, открываемые в соответствии с федеральным законодательством и законодательством Кабардино-Балкарской Республики в органах, осуществляющих кассовое обслуживание исполнения республиканского бюджета Кабардино-Балкарской Республики.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15. Финансирование расходов на содержание Министерства осуществляется за счет средств, предусмотренных в республиканском бюджете Кабардино-Балкарской Республики.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Финансовое обеспечение деятельности Министерства по реализации переданных полномочий по надзору и контролю в сфере образования осуществляется за счет субвенций из федерального бюджета.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16. Официальное наименование Министерства: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 xml:space="preserve">полное наименование - Министерство просвещения и науки Кабардино-Балкарской </w:t>
      </w:r>
      <w:r>
        <w:lastRenderedPageBreak/>
        <w:t>Республики;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 xml:space="preserve">сокращенное наименование - </w:t>
      </w:r>
      <w:proofErr w:type="spellStart"/>
      <w:r>
        <w:t>Минпросвещения</w:t>
      </w:r>
      <w:proofErr w:type="spellEnd"/>
      <w:r>
        <w:t xml:space="preserve"> КБР.</w:t>
      </w:r>
    </w:p>
    <w:p w:rsidR="00C83966" w:rsidRDefault="00C83966">
      <w:pPr>
        <w:pStyle w:val="ConsPlusNormal"/>
        <w:spacing w:before="220"/>
        <w:ind w:firstLine="540"/>
        <w:jc w:val="both"/>
      </w:pPr>
      <w:r>
        <w:t>17. Место нахождения Министерства - г. Нальчик.</w:t>
      </w:r>
    </w:p>
    <w:p w:rsidR="00C83966" w:rsidRDefault="00C83966">
      <w:pPr>
        <w:pStyle w:val="ConsPlusNormal"/>
        <w:jc w:val="both"/>
      </w:pPr>
    </w:p>
    <w:p w:rsidR="00C83966" w:rsidRDefault="00C83966">
      <w:pPr>
        <w:pStyle w:val="ConsPlusNormal"/>
        <w:jc w:val="both"/>
      </w:pPr>
    </w:p>
    <w:p w:rsidR="00C83966" w:rsidRDefault="00C839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19DA" w:rsidRDefault="00CD19DA"/>
    <w:sectPr w:rsidR="00CD19DA" w:rsidSect="00D70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66"/>
    <w:rsid w:val="00C83966"/>
    <w:rsid w:val="00CD19DA"/>
    <w:rsid w:val="00E1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7DE85-20AD-435F-9E1B-B981095A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39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839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839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04&amp;n=42998" TargetMode="External"/><Relationship Id="rId18" Type="http://schemas.openxmlformats.org/officeDocument/2006/relationships/hyperlink" Target="https://login.consultant.ru/link/?req=doc&amp;base=RLAW304&amp;n=70324" TargetMode="External"/><Relationship Id="rId26" Type="http://schemas.openxmlformats.org/officeDocument/2006/relationships/hyperlink" Target="https://login.consultant.ru/link/?req=doc&amp;base=RLAW304&amp;n=108449&amp;dst=100008" TargetMode="External"/><Relationship Id="rId39" Type="http://schemas.openxmlformats.org/officeDocument/2006/relationships/hyperlink" Target="https://login.consultant.ru/link/?req=doc&amp;base=RLAW304&amp;n=107081&amp;dst=100097" TargetMode="External"/><Relationship Id="rId21" Type="http://schemas.openxmlformats.org/officeDocument/2006/relationships/hyperlink" Target="https://login.consultant.ru/link/?req=doc&amp;base=RLAW304&amp;n=112790&amp;dst=100005" TargetMode="External"/><Relationship Id="rId34" Type="http://schemas.openxmlformats.org/officeDocument/2006/relationships/hyperlink" Target="https://login.consultant.ru/link/?req=doc&amp;base=LAW&amp;n=482981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04&amp;n=108449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04&amp;n=61593" TargetMode="External"/><Relationship Id="rId20" Type="http://schemas.openxmlformats.org/officeDocument/2006/relationships/hyperlink" Target="https://login.consultant.ru/link/?req=doc&amp;base=RLAW304&amp;n=108449&amp;dst=100005" TargetMode="External"/><Relationship Id="rId29" Type="http://schemas.openxmlformats.org/officeDocument/2006/relationships/hyperlink" Target="https://login.consultant.ru/link/?req=doc&amp;base=LAW&amp;n=466513&amp;dst=170" TargetMode="External"/><Relationship Id="rId41" Type="http://schemas.openxmlformats.org/officeDocument/2006/relationships/hyperlink" Target="https://login.consultant.ru/link/?req=doc&amp;base=RLAW304&amp;n=112790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04&amp;n=108336&amp;dst=100005" TargetMode="External"/><Relationship Id="rId11" Type="http://schemas.openxmlformats.org/officeDocument/2006/relationships/hyperlink" Target="https://login.consultant.ru/link/?req=doc&amp;base=RLAW304&amp;n=108336&amp;dst=100005" TargetMode="External"/><Relationship Id="rId24" Type="http://schemas.openxmlformats.org/officeDocument/2006/relationships/hyperlink" Target="https://login.consultant.ru/link/?req=doc&amp;base=RLAW304&amp;n=108449&amp;dst=100005" TargetMode="External"/><Relationship Id="rId32" Type="http://schemas.openxmlformats.org/officeDocument/2006/relationships/hyperlink" Target="https://login.consultant.ru/link/?req=doc&amp;base=LAW&amp;n=2875" TargetMode="External"/><Relationship Id="rId37" Type="http://schemas.openxmlformats.org/officeDocument/2006/relationships/hyperlink" Target="https://login.consultant.ru/link/?req=doc&amp;base=RLAW304&amp;n=107081&amp;dst=100095" TargetMode="External"/><Relationship Id="rId40" Type="http://schemas.openxmlformats.org/officeDocument/2006/relationships/hyperlink" Target="https://login.consultant.ru/link/?req=doc&amp;base=RLAW304&amp;n=107081&amp;dst=100098" TargetMode="External"/><Relationship Id="rId5" Type="http://schemas.openxmlformats.org/officeDocument/2006/relationships/hyperlink" Target="https://login.consultant.ru/link/?req=doc&amp;base=RLAW304&amp;n=107081&amp;dst=100092" TargetMode="External"/><Relationship Id="rId15" Type="http://schemas.openxmlformats.org/officeDocument/2006/relationships/hyperlink" Target="https://login.consultant.ru/link/?req=doc&amp;base=RLAW304&amp;n=58537" TargetMode="External"/><Relationship Id="rId23" Type="http://schemas.openxmlformats.org/officeDocument/2006/relationships/hyperlink" Target="https://login.consultant.ru/link/?req=doc&amp;base=RLAW304&amp;n=90448" TargetMode="External"/><Relationship Id="rId28" Type="http://schemas.openxmlformats.org/officeDocument/2006/relationships/hyperlink" Target="https://login.consultant.ru/link/?req=doc&amp;base=RLAW304&amp;n=108449&amp;dst=100009" TargetMode="External"/><Relationship Id="rId36" Type="http://schemas.openxmlformats.org/officeDocument/2006/relationships/hyperlink" Target="https://login.consultant.ru/link/?req=doc&amp;base=RLAW304&amp;n=107081&amp;dst=100094" TargetMode="External"/><Relationship Id="rId10" Type="http://schemas.openxmlformats.org/officeDocument/2006/relationships/hyperlink" Target="https://login.consultant.ru/link/?req=doc&amp;base=RLAW304&amp;n=102317" TargetMode="External"/><Relationship Id="rId19" Type="http://schemas.openxmlformats.org/officeDocument/2006/relationships/hyperlink" Target="https://login.consultant.ru/link/?req=doc&amp;base=RLAW304&amp;n=107081&amp;dst=100092" TargetMode="External"/><Relationship Id="rId31" Type="http://schemas.openxmlformats.org/officeDocument/2006/relationships/hyperlink" Target="https://login.consultant.ru/link/?req=doc&amp;base=LAW&amp;n=436859" TargetMode="External"/><Relationship Id="rId4" Type="http://schemas.openxmlformats.org/officeDocument/2006/relationships/hyperlink" Target="https://login.consultant.ru/link/?req=doc&amp;base=RLAW304&amp;n=102102&amp;dst=100005" TargetMode="External"/><Relationship Id="rId9" Type="http://schemas.openxmlformats.org/officeDocument/2006/relationships/hyperlink" Target="https://login.consultant.ru/link/?req=doc&amp;base=RLAW304&amp;n=92343&amp;dst=100353" TargetMode="External"/><Relationship Id="rId14" Type="http://schemas.openxmlformats.org/officeDocument/2006/relationships/hyperlink" Target="https://login.consultant.ru/link/?req=doc&amp;base=RLAW304&amp;n=46736" TargetMode="External"/><Relationship Id="rId22" Type="http://schemas.openxmlformats.org/officeDocument/2006/relationships/hyperlink" Target="https://login.consultant.ru/link/?req=doc&amp;base=LAW&amp;n=2875" TargetMode="External"/><Relationship Id="rId27" Type="http://schemas.openxmlformats.org/officeDocument/2006/relationships/hyperlink" Target="https://login.consultant.ru/link/?req=doc&amp;base=LAW&amp;n=466513&amp;dst=170" TargetMode="External"/><Relationship Id="rId30" Type="http://schemas.openxmlformats.org/officeDocument/2006/relationships/hyperlink" Target="https://login.consultant.ru/link/?req=doc&amp;base=RLAW304&amp;n=108449&amp;dst=100010" TargetMode="External"/><Relationship Id="rId35" Type="http://schemas.openxmlformats.org/officeDocument/2006/relationships/hyperlink" Target="https://login.consultant.ru/link/?req=doc&amp;base=RLAW304&amp;n=107081&amp;dst=100092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304&amp;n=112790&amp;dst=10000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04&amp;n=70331" TargetMode="External"/><Relationship Id="rId17" Type="http://schemas.openxmlformats.org/officeDocument/2006/relationships/hyperlink" Target="https://login.consultant.ru/link/?req=doc&amp;base=RLAW304&amp;n=64509" TargetMode="External"/><Relationship Id="rId25" Type="http://schemas.openxmlformats.org/officeDocument/2006/relationships/hyperlink" Target="https://login.consultant.ru/link/?req=doc&amp;base=RLAW304&amp;n=108449&amp;dst=100007" TargetMode="External"/><Relationship Id="rId33" Type="http://schemas.openxmlformats.org/officeDocument/2006/relationships/hyperlink" Target="https://login.consultant.ru/link/?req=doc&amp;base=RLAW304&amp;n=90448" TargetMode="External"/><Relationship Id="rId38" Type="http://schemas.openxmlformats.org/officeDocument/2006/relationships/hyperlink" Target="https://login.consultant.ru/link/?req=doc&amp;base=RLAW304&amp;n=107081&amp;dst=1000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6771</Words>
  <Characters>38599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 MEY</dc:creator>
  <cp:keywords/>
  <dc:description/>
  <cp:lastModifiedBy>203 MEY</cp:lastModifiedBy>
  <cp:revision>2</cp:revision>
  <dcterms:created xsi:type="dcterms:W3CDTF">2024-10-04T09:24:00Z</dcterms:created>
  <dcterms:modified xsi:type="dcterms:W3CDTF">2024-10-04T09:24:00Z</dcterms:modified>
</cp:coreProperties>
</file>